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73" w:rsidRPr="00E52D07" w:rsidRDefault="00E81573" w:rsidP="00E52D07">
      <w:pPr>
        <w:pStyle w:val="Prrafodelista"/>
        <w:spacing w:after="240"/>
        <w:jc w:val="center"/>
        <w:rPr>
          <w:b/>
          <w:szCs w:val="24"/>
          <w:lang w:val="pt-BR"/>
        </w:rPr>
      </w:pPr>
      <w:r w:rsidRPr="00E52D07">
        <w:rPr>
          <w:b/>
          <w:szCs w:val="24"/>
          <w:lang w:val="pt-BR"/>
        </w:rPr>
        <w:t>TÉRMINOS DE REFERENCIA</w:t>
      </w:r>
    </w:p>
    <w:p w:rsidR="00656FA3" w:rsidRPr="00E52D07" w:rsidRDefault="008806B0" w:rsidP="00E52D07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  <w:lang w:val="es-PY" w:eastAsia="es-ES"/>
        </w:rPr>
      </w:pPr>
      <w:r w:rsidRPr="00E52D07">
        <w:rPr>
          <w:rFonts w:ascii="Times New Roman" w:hAnsi="Times New Roman"/>
          <w:b/>
          <w:color w:val="000000" w:themeColor="text1"/>
          <w:sz w:val="24"/>
          <w:szCs w:val="24"/>
          <w:lang w:val="es-PY" w:eastAsia="es-ES"/>
        </w:rPr>
        <w:t>7 (siete)</w:t>
      </w:r>
      <w:r w:rsidR="00E52D07" w:rsidRPr="00E52D07">
        <w:rPr>
          <w:rFonts w:ascii="Times New Roman" w:hAnsi="Times New Roman"/>
          <w:b/>
          <w:color w:val="000000" w:themeColor="text1"/>
          <w:sz w:val="24"/>
          <w:szCs w:val="24"/>
          <w:lang w:val="es-PY" w:eastAsia="es-ES"/>
        </w:rPr>
        <w:t xml:space="preserve"> </w:t>
      </w:r>
      <w:r w:rsidR="00F876D1" w:rsidRPr="00E52D07">
        <w:rPr>
          <w:rFonts w:ascii="Times New Roman" w:hAnsi="Times New Roman"/>
          <w:b/>
          <w:color w:val="000000" w:themeColor="text1"/>
          <w:sz w:val="24"/>
          <w:szCs w:val="24"/>
          <w:lang w:val="es-PY" w:eastAsia="es-ES"/>
        </w:rPr>
        <w:t>TÉCNICO</w:t>
      </w:r>
      <w:r w:rsidRPr="00E52D07">
        <w:rPr>
          <w:rFonts w:ascii="Times New Roman" w:hAnsi="Times New Roman"/>
          <w:b/>
          <w:color w:val="000000" w:themeColor="text1"/>
          <w:sz w:val="24"/>
          <w:szCs w:val="24"/>
          <w:lang w:val="es-PY" w:eastAsia="es-ES"/>
        </w:rPr>
        <w:t>S</w:t>
      </w:r>
      <w:r w:rsidR="00677C7D" w:rsidRPr="00E52D07">
        <w:rPr>
          <w:rFonts w:ascii="Times New Roman" w:hAnsi="Times New Roman"/>
          <w:b/>
          <w:color w:val="000000" w:themeColor="text1"/>
          <w:sz w:val="24"/>
          <w:szCs w:val="24"/>
          <w:lang w:val="es-PY" w:eastAsia="es-ES"/>
        </w:rPr>
        <w:t>/AS</w:t>
      </w:r>
      <w:r w:rsidR="00E52D07" w:rsidRPr="00E52D07">
        <w:rPr>
          <w:rFonts w:ascii="Times New Roman" w:hAnsi="Times New Roman"/>
          <w:b/>
          <w:color w:val="C00000"/>
          <w:sz w:val="24"/>
          <w:szCs w:val="24"/>
          <w:lang w:val="es-PY" w:eastAsia="es-ES"/>
        </w:rPr>
        <w:t xml:space="preserve"> </w:t>
      </w:r>
      <w:r w:rsidR="000165DB" w:rsidRPr="00E52D07">
        <w:rPr>
          <w:rFonts w:ascii="Times New Roman" w:hAnsi="Times New Roman"/>
          <w:b/>
          <w:sz w:val="24"/>
          <w:szCs w:val="24"/>
          <w:lang w:val="es-PY" w:eastAsia="es-ES"/>
        </w:rPr>
        <w:t xml:space="preserve">SIG MONITOREO </w:t>
      </w:r>
      <w:r w:rsidR="00227825" w:rsidRPr="00E52D07">
        <w:rPr>
          <w:rFonts w:ascii="Times New Roman" w:hAnsi="Times New Roman"/>
          <w:b/>
          <w:sz w:val="24"/>
          <w:szCs w:val="24"/>
          <w:lang w:val="es-PY" w:eastAsia="es-ES"/>
        </w:rPr>
        <w:t>(</w:t>
      </w:r>
      <w:r w:rsidR="000165DB" w:rsidRPr="00E52D07">
        <w:rPr>
          <w:rFonts w:ascii="Times New Roman" w:hAnsi="Times New Roman"/>
          <w:b/>
          <w:sz w:val="24"/>
          <w:szCs w:val="24"/>
          <w:lang w:val="es-PY" w:eastAsia="es-ES"/>
        </w:rPr>
        <w:t>1.2.6.2</w:t>
      </w:r>
      <w:r w:rsidR="00227825" w:rsidRPr="00E52D07">
        <w:rPr>
          <w:rFonts w:ascii="Times New Roman" w:hAnsi="Times New Roman"/>
          <w:b/>
          <w:sz w:val="24"/>
          <w:szCs w:val="24"/>
          <w:lang w:val="es-PY" w:eastAsia="es-ES"/>
        </w:rPr>
        <w:t>)</w:t>
      </w:r>
    </w:p>
    <w:p w:rsidR="00656FA3" w:rsidRPr="00E52D07" w:rsidRDefault="00656FA3" w:rsidP="0001630F">
      <w:pPr>
        <w:keepNext/>
        <w:numPr>
          <w:ilvl w:val="0"/>
          <w:numId w:val="12"/>
        </w:numPr>
        <w:tabs>
          <w:tab w:val="left" w:pos="5220"/>
          <w:tab w:val="right" w:pos="8504"/>
        </w:tabs>
        <w:spacing w:after="240"/>
        <w:outlineLvl w:val="0"/>
        <w:rPr>
          <w:rFonts w:ascii="Times New Roman" w:hAnsi="Times New Roman"/>
          <w:b/>
          <w:sz w:val="24"/>
          <w:szCs w:val="24"/>
          <w:lang w:val="es-PY" w:eastAsia="es-ES"/>
        </w:rPr>
      </w:pPr>
      <w:r w:rsidRPr="00E52D07">
        <w:rPr>
          <w:rFonts w:ascii="Times New Roman" w:hAnsi="Times New Roman"/>
          <w:b/>
          <w:sz w:val="24"/>
          <w:szCs w:val="24"/>
          <w:lang w:val="es-PY" w:eastAsia="es-ES"/>
        </w:rPr>
        <w:t xml:space="preserve">ANTECEDENTES </w:t>
      </w:r>
    </w:p>
    <w:p w:rsidR="00656FA3" w:rsidRPr="00E52D07" w:rsidRDefault="00656FA3" w:rsidP="00040B79">
      <w:pPr>
        <w:spacing w:line="276" w:lineRule="auto"/>
        <w:jc w:val="both"/>
        <w:rPr>
          <w:rFonts w:ascii="Times New Roman" w:hAnsi="Times New Roman"/>
          <w:sz w:val="24"/>
          <w:szCs w:val="24"/>
          <w:lang w:val="es-PY" w:eastAsia="es-ES"/>
        </w:rPr>
      </w:pPr>
      <w:r w:rsidRPr="00E52D07">
        <w:rPr>
          <w:rFonts w:ascii="Times New Roman" w:hAnsi="Times New Roman"/>
          <w:sz w:val="24"/>
          <w:szCs w:val="24"/>
          <w:lang w:val="es-PY" w:eastAsia="es-ES"/>
        </w:rPr>
        <w:t>Los detalles de la prestación de servicio descriptas a continuación se hallan enmarcados en el Contrato de Préstamo N°4423/OC-PR suscripto entre el Gobierno de la República del Paraguay y el Banco Interamericano de Desarrollo (BID) en fecha 04 de mayo de 2018 y ratificado por el Estado Paraguayo mediante la “Ley 6300/2019 que aprueba el Contrato de Préstamo N°4423/OC-PR …” para el financiamiento del Proyecto “Implementación del Sistema de Censo y Encuestas Agropecuarias”, que estará a cargo del Ministerio de Agricultura y Ganadería (MAG); …”</w:t>
      </w:r>
    </w:p>
    <w:p w:rsidR="00656FA3" w:rsidRPr="00E52D07" w:rsidRDefault="00656FA3" w:rsidP="00040B79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es-PY" w:eastAsia="es-ES"/>
        </w:rPr>
      </w:pPr>
    </w:p>
    <w:p w:rsidR="00656FA3" w:rsidRPr="00E52D07" w:rsidRDefault="00656FA3" w:rsidP="00040B79">
      <w:pPr>
        <w:spacing w:line="276" w:lineRule="auto"/>
        <w:jc w:val="both"/>
        <w:rPr>
          <w:rFonts w:ascii="Times New Roman" w:hAnsi="Times New Roman"/>
          <w:sz w:val="24"/>
          <w:szCs w:val="24"/>
          <w:lang w:val="es-PY" w:eastAsia="es-ES"/>
        </w:rPr>
      </w:pPr>
      <w:r w:rsidRPr="00E52D07">
        <w:rPr>
          <w:rFonts w:ascii="Times New Roman" w:hAnsi="Times New Roman"/>
          <w:sz w:val="24"/>
          <w:szCs w:val="24"/>
          <w:lang w:val="es-PY" w:eastAsia="es-ES"/>
        </w:rPr>
        <w:t xml:space="preserve">El objetivo general del mencionado </w:t>
      </w:r>
      <w:r w:rsidR="00677C7D" w:rsidRPr="00E52D07">
        <w:rPr>
          <w:rFonts w:ascii="Times New Roman" w:hAnsi="Times New Roman"/>
          <w:sz w:val="24"/>
          <w:szCs w:val="24"/>
          <w:lang w:val="es-PY" w:eastAsia="es-ES"/>
        </w:rPr>
        <w:t>Proyecto</w:t>
      </w:r>
      <w:r w:rsidRPr="00E52D07">
        <w:rPr>
          <w:rFonts w:ascii="Times New Roman" w:hAnsi="Times New Roman"/>
          <w:sz w:val="24"/>
          <w:szCs w:val="24"/>
          <w:lang w:val="es-PY" w:eastAsia="es-ES"/>
        </w:rPr>
        <w:t xml:space="preserve"> es contribuir a mejorar la disponibilidad y calidad de la información agraria en el país, con el fin de apoyar la toma de decisiones de los agentes públicos y privados.</w:t>
      </w:r>
    </w:p>
    <w:p w:rsidR="00656FA3" w:rsidRPr="00E52D07" w:rsidRDefault="00656FA3" w:rsidP="00040B79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es-PY" w:eastAsia="es-ES"/>
        </w:rPr>
      </w:pPr>
    </w:p>
    <w:p w:rsidR="00656FA3" w:rsidRPr="00E52D07" w:rsidRDefault="00656FA3" w:rsidP="00040B79">
      <w:pPr>
        <w:spacing w:line="276" w:lineRule="auto"/>
        <w:jc w:val="both"/>
        <w:rPr>
          <w:rFonts w:ascii="Times New Roman" w:hAnsi="Times New Roman"/>
          <w:sz w:val="24"/>
          <w:szCs w:val="24"/>
          <w:lang w:val="es-PY" w:eastAsia="es-ES"/>
        </w:rPr>
      </w:pPr>
      <w:r w:rsidRPr="00E52D07">
        <w:rPr>
          <w:rFonts w:ascii="Times New Roman" w:hAnsi="Times New Roman"/>
          <w:sz w:val="24"/>
          <w:szCs w:val="24"/>
          <w:lang w:val="es-PY" w:eastAsia="es-ES"/>
        </w:rPr>
        <w:t>Para tal menester, el Proyecto prevé la ejecución de dos componentes: Diseño e implementación del Censo Agropecuario (Componente 1); y Fortalecimiento Institucional de las entidades del sistema de estadísticas agropecuarias (Componente 2).</w:t>
      </w:r>
    </w:p>
    <w:p w:rsidR="00656FA3" w:rsidRPr="00E52D07" w:rsidRDefault="00656FA3" w:rsidP="00040B79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es-PY" w:eastAsia="es-ES"/>
        </w:rPr>
      </w:pPr>
    </w:p>
    <w:p w:rsidR="00656FA3" w:rsidRPr="00E52D07" w:rsidRDefault="00656FA3" w:rsidP="00040B79">
      <w:pPr>
        <w:spacing w:line="276" w:lineRule="auto"/>
        <w:jc w:val="both"/>
        <w:rPr>
          <w:rFonts w:ascii="Times New Roman" w:hAnsi="Times New Roman"/>
          <w:sz w:val="24"/>
          <w:szCs w:val="24"/>
          <w:lang w:val="es-PY" w:eastAsia="es-ES"/>
        </w:rPr>
      </w:pPr>
      <w:r w:rsidRPr="00E52D07">
        <w:rPr>
          <w:rFonts w:ascii="Times New Roman" w:hAnsi="Times New Roman"/>
          <w:sz w:val="24"/>
          <w:szCs w:val="24"/>
          <w:lang w:val="es-PY" w:eastAsia="es-ES"/>
        </w:rPr>
        <w:t xml:space="preserve">El organismo ejecutor del Proyecto - Contrato de Préstamo N°4423/OC-PR es el Ministerio de Agricultura y Ganadería (MAG), a través de la Dirección de Censo y Estadísticas Agropecuarios (DCEA) y la Dirección Nacional de Coordinación y Administración de Proyectos (DINCAP), que contará con el apoyo de una Unidad Ejecutora del Proyecto, para asumir la planificación logística contractual y administración financiera del Proyecto. </w:t>
      </w:r>
    </w:p>
    <w:p w:rsidR="00D56480" w:rsidRPr="00A07AD3" w:rsidRDefault="00D56480" w:rsidP="00447AAC">
      <w:pPr>
        <w:spacing w:line="360" w:lineRule="auto"/>
        <w:ind w:left="426"/>
        <w:jc w:val="both"/>
        <w:rPr>
          <w:rFonts w:ascii="Times New Roman" w:hAnsi="Times New Roman"/>
          <w:sz w:val="16"/>
          <w:szCs w:val="16"/>
          <w:lang w:val="es-PY" w:eastAsia="es-ES"/>
        </w:rPr>
      </w:pPr>
    </w:p>
    <w:p w:rsidR="002F4961" w:rsidRPr="00E52D07" w:rsidRDefault="002F073A" w:rsidP="00040B79">
      <w:pPr>
        <w:pStyle w:val="Prrafodelista"/>
        <w:tabs>
          <w:tab w:val="left" w:pos="993"/>
        </w:tabs>
        <w:spacing w:after="240"/>
        <w:ind w:left="850" w:hanging="425"/>
        <w:contextualSpacing w:val="0"/>
        <w:jc w:val="both"/>
        <w:rPr>
          <w:b/>
          <w:szCs w:val="24"/>
          <w:lang w:val="es-PY"/>
        </w:rPr>
      </w:pPr>
      <w:r w:rsidRPr="00E52D07">
        <w:rPr>
          <w:b/>
          <w:szCs w:val="24"/>
          <w:lang w:val="es-PY"/>
        </w:rPr>
        <w:t xml:space="preserve">2. </w:t>
      </w:r>
      <w:r w:rsidR="002F4961" w:rsidRPr="00E52D07">
        <w:rPr>
          <w:b/>
          <w:szCs w:val="24"/>
          <w:lang w:val="es-PY"/>
        </w:rPr>
        <w:tab/>
        <w:t>OBJETIVO DE LA CONTRATACIÓN</w:t>
      </w:r>
    </w:p>
    <w:p w:rsidR="00677C7D" w:rsidRPr="00040B79" w:rsidRDefault="002F4961" w:rsidP="00C90E95">
      <w:pPr>
        <w:pStyle w:val="Prrafodelista"/>
        <w:numPr>
          <w:ilvl w:val="1"/>
          <w:numId w:val="14"/>
        </w:numPr>
        <w:spacing w:after="240"/>
        <w:ind w:left="426"/>
        <w:jc w:val="both"/>
        <w:rPr>
          <w:b/>
          <w:szCs w:val="24"/>
          <w:lang w:val="es-PY"/>
        </w:rPr>
      </w:pPr>
      <w:r w:rsidRPr="00040B79">
        <w:rPr>
          <w:b/>
          <w:szCs w:val="24"/>
          <w:lang w:val="es-PY"/>
        </w:rPr>
        <w:t xml:space="preserve"> General</w:t>
      </w:r>
    </w:p>
    <w:p w:rsidR="00867367" w:rsidRPr="00867367" w:rsidRDefault="00656FA3" w:rsidP="00040B79">
      <w:pPr>
        <w:tabs>
          <w:tab w:val="left" w:pos="426"/>
        </w:tabs>
        <w:spacing w:after="24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</w:pPr>
      <w:r w:rsidRPr="00E52D07">
        <w:rPr>
          <w:rFonts w:ascii="Times New Roman" w:hAnsi="Times New Roman"/>
          <w:sz w:val="24"/>
          <w:szCs w:val="24"/>
          <w:lang w:val="es-PY" w:eastAsia="es-ES"/>
        </w:rPr>
        <w:t xml:space="preserve">Apoyar al Departamento de </w:t>
      </w:r>
      <w:r w:rsidR="00040B79">
        <w:rPr>
          <w:rFonts w:ascii="Times New Roman" w:hAnsi="Times New Roman"/>
          <w:sz w:val="24"/>
          <w:szCs w:val="24"/>
          <w:lang w:val="es-PY" w:eastAsia="es-ES"/>
        </w:rPr>
        <w:t>Estadística</w:t>
      </w:r>
      <w:r w:rsidR="00674704" w:rsidRPr="00E52D07">
        <w:rPr>
          <w:rFonts w:ascii="Times New Roman" w:hAnsi="Times New Roman"/>
          <w:sz w:val="24"/>
          <w:szCs w:val="24"/>
          <w:lang w:val="es-PY" w:eastAsia="es-ES"/>
        </w:rPr>
        <w:t xml:space="preserve"> y demás Departamentos Técnicos de la DCEA en el Monitoreo y Supervisión </w:t>
      </w:r>
      <w:r w:rsidR="00A36F8A">
        <w:rPr>
          <w:rFonts w:ascii="Times New Roman" w:hAnsi="Times New Roman"/>
          <w:sz w:val="24"/>
          <w:szCs w:val="24"/>
          <w:lang w:val="es-PY" w:eastAsia="es-ES"/>
        </w:rPr>
        <w:t xml:space="preserve">de la estructura censal </w:t>
      </w:r>
      <w:r w:rsidR="00674704" w:rsidRPr="00E52D07">
        <w:rPr>
          <w:rFonts w:ascii="Times New Roman" w:hAnsi="Times New Roman"/>
          <w:sz w:val="24"/>
          <w:szCs w:val="24"/>
          <w:lang w:val="es-PY" w:eastAsia="es-ES"/>
        </w:rPr>
        <w:t>desde gabi</w:t>
      </w:r>
      <w:r w:rsidR="00A36F8A">
        <w:rPr>
          <w:rFonts w:ascii="Times New Roman" w:hAnsi="Times New Roman"/>
          <w:sz w:val="24"/>
          <w:szCs w:val="24"/>
          <w:lang w:val="es-PY" w:eastAsia="es-ES"/>
        </w:rPr>
        <w:t>nete, realizando seguimiento y control de c</w:t>
      </w:r>
      <w:r w:rsidR="00674704" w:rsidRPr="00E52D07">
        <w:rPr>
          <w:rFonts w:ascii="Times New Roman" w:hAnsi="Times New Roman"/>
          <w:sz w:val="24"/>
          <w:szCs w:val="24"/>
          <w:lang w:val="es-PY" w:eastAsia="es-ES"/>
        </w:rPr>
        <w:t xml:space="preserve">obertura del </w:t>
      </w:r>
      <w:r w:rsidRPr="00E52D07">
        <w:rPr>
          <w:rFonts w:ascii="Times New Roman" w:hAnsi="Times New Roman"/>
          <w:sz w:val="24"/>
          <w:szCs w:val="24"/>
          <w:lang w:val="es-PY" w:eastAsia="es-ES"/>
        </w:rPr>
        <w:t xml:space="preserve"> Censo Agropecuario Nacional (CAN) </w:t>
      </w:r>
      <w:r w:rsidR="00D3368C" w:rsidRPr="00A36F8A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2021</w:t>
      </w:r>
      <w:r w:rsidR="00674704" w:rsidRPr="00A36F8A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.</w:t>
      </w:r>
    </w:p>
    <w:p w:rsidR="00040B79" w:rsidRPr="00040B79" w:rsidRDefault="00040B79" w:rsidP="0001630F">
      <w:pPr>
        <w:pStyle w:val="Prrafodelista"/>
        <w:numPr>
          <w:ilvl w:val="1"/>
          <w:numId w:val="14"/>
        </w:numPr>
        <w:tabs>
          <w:tab w:val="left" w:pos="426"/>
        </w:tabs>
        <w:spacing w:after="240" w:line="360" w:lineRule="auto"/>
        <w:jc w:val="both"/>
        <w:rPr>
          <w:b/>
          <w:szCs w:val="24"/>
          <w:lang w:val="es-PY" w:eastAsia="es-ES"/>
        </w:rPr>
      </w:pPr>
      <w:r w:rsidRPr="00040B79">
        <w:rPr>
          <w:b/>
          <w:szCs w:val="24"/>
          <w:lang w:val="es-PY" w:eastAsia="es-ES"/>
        </w:rPr>
        <w:t>Específicos</w:t>
      </w:r>
    </w:p>
    <w:p w:rsidR="00040B79" w:rsidRDefault="00E52D07" w:rsidP="0001630F">
      <w:pPr>
        <w:pStyle w:val="Prrafodelista"/>
        <w:numPr>
          <w:ilvl w:val="0"/>
          <w:numId w:val="15"/>
        </w:numPr>
        <w:jc w:val="both"/>
        <w:rPr>
          <w:szCs w:val="24"/>
        </w:rPr>
      </w:pPr>
      <w:r w:rsidRPr="00E52D07">
        <w:rPr>
          <w:szCs w:val="24"/>
        </w:rPr>
        <w:t>Asistir al</w:t>
      </w:r>
      <w:r w:rsidR="00A36F8A">
        <w:rPr>
          <w:szCs w:val="24"/>
        </w:rPr>
        <w:t>/la</w:t>
      </w:r>
      <w:r w:rsidRPr="00E52D07">
        <w:rPr>
          <w:szCs w:val="24"/>
        </w:rPr>
        <w:t xml:space="preserve"> </w:t>
      </w:r>
      <w:r w:rsidR="00040B79">
        <w:rPr>
          <w:szCs w:val="24"/>
        </w:rPr>
        <w:t>Coordinador</w:t>
      </w:r>
      <w:r w:rsidR="00A36F8A">
        <w:rPr>
          <w:szCs w:val="24"/>
        </w:rPr>
        <w:t>/a</w:t>
      </w:r>
      <w:r w:rsidR="00040B79">
        <w:rPr>
          <w:szCs w:val="24"/>
        </w:rPr>
        <w:t xml:space="preserve"> O</w:t>
      </w:r>
      <w:r w:rsidRPr="00E52D07">
        <w:rPr>
          <w:szCs w:val="24"/>
        </w:rPr>
        <w:t>perativo</w:t>
      </w:r>
      <w:r w:rsidR="00A36F8A">
        <w:rPr>
          <w:szCs w:val="24"/>
        </w:rPr>
        <w:t xml:space="preserve"> y </w:t>
      </w:r>
      <w:r w:rsidR="00A36F8A" w:rsidRPr="00E52D07">
        <w:rPr>
          <w:szCs w:val="24"/>
        </w:rPr>
        <w:t>a la estructura Censal</w:t>
      </w:r>
      <w:r w:rsidRPr="00E52D07">
        <w:rPr>
          <w:szCs w:val="24"/>
        </w:rPr>
        <w:t xml:space="preserve"> en el Monitoreo y Control de Cobertura del Censo efectuando el seguimiento a las diferentes variables y parámetros de control establecido en el Sistema de Monitoreo</w:t>
      </w:r>
      <w:r w:rsidR="00040B79">
        <w:rPr>
          <w:szCs w:val="24"/>
        </w:rPr>
        <w:t>.</w:t>
      </w:r>
    </w:p>
    <w:p w:rsidR="00040B79" w:rsidRDefault="00040B79" w:rsidP="0001630F">
      <w:pPr>
        <w:pStyle w:val="Prrafodelista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>G</w:t>
      </w:r>
      <w:r w:rsidR="00E52D07" w:rsidRPr="00E52D07">
        <w:rPr>
          <w:szCs w:val="24"/>
        </w:rPr>
        <w:t xml:space="preserve">enerar reporte según la frecuencia establecida o a petición del </w:t>
      </w:r>
      <w:r>
        <w:rPr>
          <w:szCs w:val="24"/>
        </w:rPr>
        <w:t>Coordinador O</w:t>
      </w:r>
      <w:r w:rsidR="00E52D07" w:rsidRPr="00E52D07">
        <w:rPr>
          <w:szCs w:val="24"/>
        </w:rPr>
        <w:t>perativo</w:t>
      </w:r>
      <w:r w:rsidR="00A36F8A">
        <w:rPr>
          <w:szCs w:val="24"/>
        </w:rPr>
        <w:t>.</w:t>
      </w:r>
    </w:p>
    <w:p w:rsidR="00E52D07" w:rsidRPr="00E52D07" w:rsidRDefault="00040B79" w:rsidP="0001630F">
      <w:pPr>
        <w:pStyle w:val="Prrafodelista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>A</w:t>
      </w:r>
      <w:r w:rsidR="00E52D07" w:rsidRPr="00E52D07">
        <w:rPr>
          <w:szCs w:val="24"/>
        </w:rPr>
        <w:t xml:space="preserve">lertar sobre las anormalidades detectadas a los responsables de cada nivel de la estructura censal. </w:t>
      </w:r>
    </w:p>
    <w:p w:rsidR="002F073A" w:rsidRPr="00A07AD3" w:rsidRDefault="002F073A" w:rsidP="00656FA3">
      <w:pPr>
        <w:spacing w:line="360" w:lineRule="auto"/>
        <w:ind w:left="709"/>
        <w:jc w:val="both"/>
        <w:rPr>
          <w:rFonts w:ascii="Times New Roman" w:hAnsi="Times New Roman"/>
          <w:sz w:val="16"/>
          <w:szCs w:val="16"/>
          <w:lang w:val="es-PY" w:eastAsia="es-ES"/>
        </w:rPr>
      </w:pPr>
    </w:p>
    <w:p w:rsidR="002F073A" w:rsidRPr="00E52D07" w:rsidRDefault="002F073A" w:rsidP="00040B79">
      <w:pPr>
        <w:pStyle w:val="Prrafodelista"/>
        <w:tabs>
          <w:tab w:val="left" w:pos="993"/>
        </w:tabs>
        <w:spacing w:after="240"/>
        <w:ind w:hanging="295"/>
        <w:contextualSpacing w:val="0"/>
        <w:jc w:val="both"/>
        <w:rPr>
          <w:b/>
          <w:szCs w:val="24"/>
          <w:lang w:val="es-PY"/>
        </w:rPr>
      </w:pPr>
      <w:r w:rsidRPr="00E52D07">
        <w:rPr>
          <w:b/>
          <w:szCs w:val="24"/>
          <w:lang w:val="es-PY"/>
        </w:rPr>
        <w:t>3.</w:t>
      </w:r>
      <w:r w:rsidRPr="00E52D07">
        <w:rPr>
          <w:b/>
          <w:szCs w:val="24"/>
          <w:lang w:val="es-PY"/>
        </w:rPr>
        <w:tab/>
        <w:t>ALCANCE DE LOS SERVICIOS</w:t>
      </w:r>
    </w:p>
    <w:p w:rsidR="00E52D07" w:rsidRPr="00E52D07" w:rsidRDefault="00E52D07" w:rsidP="00E52D07">
      <w:pPr>
        <w:pStyle w:val="Prrafodelista"/>
        <w:ind w:left="0"/>
        <w:jc w:val="both"/>
        <w:rPr>
          <w:iCs/>
          <w:szCs w:val="24"/>
          <w:bdr w:val="none" w:sz="0" w:space="0" w:color="auto" w:frame="1"/>
        </w:rPr>
      </w:pPr>
      <w:r w:rsidRPr="00E52D07">
        <w:rPr>
          <w:iCs/>
          <w:szCs w:val="24"/>
          <w:bdr w:val="none" w:sz="0" w:space="0" w:color="auto" w:frame="1"/>
        </w:rPr>
        <w:t>El alcance  específico de la contratación del  servicio  es el cumplimiento de los procesos establecidas en el Manual de Procedimiento de Monitoreo y de otras actividades derivadas de los ajustes del sistema establecido para el efecto.</w:t>
      </w:r>
    </w:p>
    <w:p w:rsidR="00656FA3" w:rsidRPr="00E52D07" w:rsidRDefault="00656FA3" w:rsidP="0001630F">
      <w:pPr>
        <w:pStyle w:val="Prrafodelista"/>
        <w:keepNext/>
        <w:numPr>
          <w:ilvl w:val="0"/>
          <w:numId w:val="13"/>
        </w:numPr>
        <w:tabs>
          <w:tab w:val="left" w:pos="5220"/>
          <w:tab w:val="right" w:pos="8504"/>
        </w:tabs>
        <w:spacing w:after="240"/>
        <w:ind w:left="850" w:hanging="425"/>
        <w:outlineLvl w:val="0"/>
        <w:rPr>
          <w:b/>
          <w:szCs w:val="24"/>
          <w:lang w:val="es-PY" w:eastAsia="es-ES"/>
        </w:rPr>
      </w:pPr>
      <w:r w:rsidRPr="00E52D07">
        <w:rPr>
          <w:b/>
          <w:szCs w:val="24"/>
          <w:lang w:val="es-PY" w:eastAsia="es-ES"/>
        </w:rPr>
        <w:lastRenderedPageBreak/>
        <w:t>ACTIVIDADES</w:t>
      </w:r>
    </w:p>
    <w:p w:rsidR="00A22054" w:rsidRPr="00040B79" w:rsidRDefault="00A22054" w:rsidP="00040B79">
      <w:pPr>
        <w:keepNext/>
        <w:tabs>
          <w:tab w:val="left" w:pos="5220"/>
          <w:tab w:val="right" w:pos="8504"/>
        </w:tabs>
        <w:spacing w:before="240" w:after="240"/>
        <w:outlineLvl w:val="0"/>
        <w:rPr>
          <w:rFonts w:ascii="Times New Roman" w:hAnsi="Times New Roman"/>
          <w:sz w:val="24"/>
          <w:szCs w:val="24"/>
          <w:lang w:val="es-PY" w:eastAsia="es-ES"/>
        </w:rPr>
      </w:pPr>
      <w:r w:rsidRPr="00040B79">
        <w:rPr>
          <w:rFonts w:ascii="Times New Roman" w:hAnsi="Times New Roman"/>
          <w:sz w:val="24"/>
          <w:szCs w:val="24"/>
          <w:lang w:val="es-PY" w:eastAsia="es-ES"/>
        </w:rPr>
        <w:t>Las actividades específicas que desarrollar</w:t>
      </w:r>
      <w:r w:rsidR="00677C7D" w:rsidRPr="00040B79">
        <w:rPr>
          <w:rFonts w:ascii="Times New Roman" w:hAnsi="Times New Roman"/>
          <w:sz w:val="24"/>
          <w:szCs w:val="24"/>
          <w:lang w:val="es-PY" w:eastAsia="es-ES"/>
        </w:rPr>
        <w:t>á</w:t>
      </w:r>
      <w:r w:rsidRPr="00040B79">
        <w:rPr>
          <w:rFonts w:ascii="Times New Roman" w:hAnsi="Times New Roman"/>
          <w:sz w:val="24"/>
          <w:szCs w:val="24"/>
          <w:lang w:val="es-PY" w:eastAsia="es-ES"/>
        </w:rPr>
        <w:t xml:space="preserve"> el</w:t>
      </w:r>
      <w:r w:rsidR="00A36F8A">
        <w:rPr>
          <w:rFonts w:ascii="Times New Roman" w:hAnsi="Times New Roman"/>
          <w:sz w:val="24"/>
          <w:szCs w:val="24"/>
          <w:lang w:val="es-PY" w:eastAsia="es-ES"/>
        </w:rPr>
        <w:t>/la</w:t>
      </w:r>
      <w:r w:rsidRPr="00040B79">
        <w:rPr>
          <w:rFonts w:ascii="Times New Roman" w:hAnsi="Times New Roman"/>
          <w:sz w:val="24"/>
          <w:szCs w:val="24"/>
          <w:lang w:val="es-PY" w:eastAsia="es-ES"/>
        </w:rPr>
        <w:t xml:space="preserve"> Consultor</w:t>
      </w:r>
      <w:r w:rsidR="00677C7D" w:rsidRPr="00040B79">
        <w:rPr>
          <w:rFonts w:ascii="Times New Roman" w:hAnsi="Times New Roman"/>
          <w:sz w:val="24"/>
          <w:szCs w:val="24"/>
          <w:lang w:val="es-PY" w:eastAsia="es-ES"/>
        </w:rPr>
        <w:t>/a</w:t>
      </w:r>
      <w:r w:rsidRPr="00040B79">
        <w:rPr>
          <w:rFonts w:ascii="Times New Roman" w:hAnsi="Times New Roman"/>
          <w:sz w:val="24"/>
          <w:szCs w:val="24"/>
          <w:lang w:val="es-PY" w:eastAsia="es-ES"/>
        </w:rPr>
        <w:t xml:space="preserve"> Individual, serán las siguientes:</w:t>
      </w:r>
    </w:p>
    <w:p w:rsidR="00E52D07" w:rsidRPr="00E52D07" w:rsidRDefault="00E52D07" w:rsidP="0001630F">
      <w:pPr>
        <w:pStyle w:val="xgmail-msolistparagraph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tLeast"/>
        <w:ind w:left="426" w:hanging="426"/>
        <w:jc w:val="both"/>
        <w:rPr>
          <w:color w:val="201F1E"/>
          <w:bdr w:val="none" w:sz="0" w:space="0" w:color="auto" w:frame="1"/>
        </w:rPr>
      </w:pPr>
      <w:r w:rsidRPr="00E52D07">
        <w:rPr>
          <w:iCs/>
          <w:color w:val="201F1E"/>
          <w:bdr w:val="none" w:sz="0" w:space="0" w:color="auto" w:frame="1"/>
        </w:rPr>
        <w:t>Informarse de las funcionalidades del Módulo de Monitoreo del Sistema.</w:t>
      </w:r>
    </w:p>
    <w:p w:rsidR="00E52D07" w:rsidRPr="00E52D07" w:rsidRDefault="00E52D07" w:rsidP="00040B79">
      <w:pPr>
        <w:pStyle w:val="xgmail-msolistparagraph"/>
        <w:shd w:val="clear" w:color="auto" w:fill="FFFFFF"/>
        <w:spacing w:before="0" w:beforeAutospacing="0" w:after="0" w:afterAutospacing="0" w:line="276" w:lineRule="atLeast"/>
        <w:ind w:left="426" w:hanging="426"/>
        <w:jc w:val="both"/>
        <w:rPr>
          <w:color w:val="201F1E"/>
          <w:bdr w:val="none" w:sz="0" w:space="0" w:color="auto" w:frame="1"/>
        </w:rPr>
      </w:pPr>
    </w:p>
    <w:p w:rsidR="00E52D07" w:rsidRPr="00E52D07" w:rsidRDefault="00E52D07" w:rsidP="0001630F">
      <w:pPr>
        <w:pStyle w:val="xgmail-msolistparagraph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tLeast"/>
        <w:ind w:left="426" w:hanging="426"/>
        <w:jc w:val="both"/>
        <w:rPr>
          <w:color w:val="201F1E"/>
          <w:bdr w:val="none" w:sz="0" w:space="0" w:color="auto" w:frame="1"/>
        </w:rPr>
      </w:pPr>
      <w:r w:rsidRPr="00E52D07">
        <w:rPr>
          <w:iCs/>
          <w:color w:val="201F1E"/>
          <w:bdr w:val="none" w:sz="0" w:space="0" w:color="auto" w:frame="1"/>
        </w:rPr>
        <w:t>Informase sobre las variables y parámetros de control a ser monitoreados en cada plano de monitoreo.</w:t>
      </w:r>
    </w:p>
    <w:p w:rsidR="00E52D07" w:rsidRPr="00E52D07" w:rsidRDefault="00E52D07" w:rsidP="00040B79">
      <w:pPr>
        <w:pStyle w:val="xgmail-msolistparagraph"/>
        <w:shd w:val="clear" w:color="auto" w:fill="FFFFFF"/>
        <w:spacing w:before="0" w:beforeAutospacing="0" w:after="0" w:afterAutospacing="0" w:line="276" w:lineRule="atLeast"/>
        <w:ind w:left="426" w:hanging="426"/>
        <w:jc w:val="both"/>
        <w:rPr>
          <w:color w:val="201F1E"/>
          <w:bdr w:val="none" w:sz="0" w:space="0" w:color="auto" w:frame="1"/>
        </w:rPr>
      </w:pPr>
    </w:p>
    <w:p w:rsidR="00E52D07" w:rsidRPr="00E52D07" w:rsidRDefault="00E52D07" w:rsidP="0001630F">
      <w:pPr>
        <w:pStyle w:val="xgmail-msolistparagraph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tLeast"/>
        <w:ind w:left="426" w:hanging="426"/>
        <w:jc w:val="both"/>
        <w:rPr>
          <w:color w:val="201F1E"/>
          <w:bdr w:val="none" w:sz="0" w:space="0" w:color="auto" w:frame="1"/>
        </w:rPr>
      </w:pPr>
      <w:r w:rsidRPr="00E52D07">
        <w:rPr>
          <w:iCs/>
          <w:color w:val="201F1E"/>
          <w:bdr w:val="none" w:sz="0" w:space="0" w:color="auto" w:frame="1"/>
        </w:rPr>
        <w:t>Conocer las tareas y responsabilidades de cada nivel de la estructura censal a fin de alertar sobre cualquier inconveniente en su sector o áreas de responsabilidad.</w:t>
      </w:r>
    </w:p>
    <w:p w:rsidR="00E52D07" w:rsidRPr="00E52D07" w:rsidRDefault="00E52D07" w:rsidP="00040B79">
      <w:pPr>
        <w:pStyle w:val="xgmail-msolistparagraph"/>
        <w:shd w:val="clear" w:color="auto" w:fill="FFFFFF"/>
        <w:spacing w:before="0" w:beforeAutospacing="0" w:after="0" w:afterAutospacing="0" w:line="276" w:lineRule="atLeast"/>
        <w:ind w:left="426" w:hanging="426"/>
        <w:jc w:val="both"/>
        <w:rPr>
          <w:color w:val="201F1E"/>
          <w:bdr w:val="none" w:sz="0" w:space="0" w:color="auto" w:frame="1"/>
        </w:rPr>
      </w:pPr>
    </w:p>
    <w:p w:rsidR="00E52D07" w:rsidRPr="00E52D07" w:rsidRDefault="00E52D07" w:rsidP="0001630F">
      <w:pPr>
        <w:pStyle w:val="xgmail-msolistparagraph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tLeast"/>
        <w:ind w:left="426" w:hanging="426"/>
        <w:jc w:val="both"/>
        <w:rPr>
          <w:color w:val="201F1E"/>
          <w:bdr w:val="none" w:sz="0" w:space="0" w:color="auto" w:frame="1"/>
        </w:rPr>
      </w:pPr>
      <w:r w:rsidRPr="00E52D07">
        <w:rPr>
          <w:iCs/>
          <w:color w:val="201F1E"/>
          <w:bdr w:val="none" w:sz="0" w:space="0" w:color="auto" w:frame="1"/>
        </w:rPr>
        <w:t xml:space="preserve">Aplicar las Acciones establecida en el Manual de Monitoreo  para el seguimiento y control de cobertura del censo. </w:t>
      </w:r>
    </w:p>
    <w:p w:rsidR="00E52D07" w:rsidRPr="00E52D07" w:rsidRDefault="00E52D07" w:rsidP="00040B79">
      <w:pPr>
        <w:pStyle w:val="Prrafodelista"/>
        <w:ind w:left="426" w:hanging="426"/>
        <w:rPr>
          <w:color w:val="201F1E"/>
          <w:szCs w:val="24"/>
          <w:bdr w:val="none" w:sz="0" w:space="0" w:color="auto" w:frame="1"/>
        </w:rPr>
      </w:pPr>
    </w:p>
    <w:p w:rsidR="00E52D07" w:rsidRPr="00E52D07" w:rsidRDefault="00E52D07" w:rsidP="0001630F">
      <w:pPr>
        <w:pStyle w:val="xgmail-msolistparagraph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tLeast"/>
        <w:ind w:left="426" w:hanging="426"/>
        <w:jc w:val="both"/>
        <w:rPr>
          <w:color w:val="201F1E"/>
          <w:bdr w:val="none" w:sz="0" w:space="0" w:color="auto" w:frame="1"/>
        </w:rPr>
      </w:pPr>
      <w:r w:rsidRPr="00E52D07">
        <w:rPr>
          <w:iCs/>
          <w:color w:val="201F1E"/>
          <w:bdr w:val="none" w:sz="0" w:space="0" w:color="auto" w:frame="1"/>
        </w:rPr>
        <w:t>Alertar a la estructura censal de las situaciones anormales y críticas, según su área de responsabilidad.</w:t>
      </w:r>
    </w:p>
    <w:p w:rsidR="00E52D07" w:rsidRPr="00E52D07" w:rsidRDefault="00E52D07" w:rsidP="00040B79">
      <w:pPr>
        <w:pStyle w:val="Prrafodelista"/>
        <w:ind w:left="426" w:hanging="426"/>
        <w:rPr>
          <w:color w:val="201F1E"/>
          <w:szCs w:val="24"/>
          <w:bdr w:val="none" w:sz="0" w:space="0" w:color="auto" w:frame="1"/>
        </w:rPr>
      </w:pPr>
    </w:p>
    <w:p w:rsidR="00E52D07" w:rsidRPr="00E52D07" w:rsidRDefault="00E52D07" w:rsidP="0001630F">
      <w:pPr>
        <w:pStyle w:val="xgmail-msolistparagraph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tLeast"/>
        <w:ind w:left="426" w:hanging="426"/>
        <w:jc w:val="both"/>
        <w:rPr>
          <w:color w:val="201F1E"/>
        </w:rPr>
      </w:pPr>
      <w:r w:rsidRPr="00E52D07">
        <w:rPr>
          <w:iCs/>
          <w:color w:val="201F1E"/>
          <w:bdr w:val="none" w:sz="0" w:space="0" w:color="auto" w:frame="1"/>
        </w:rPr>
        <w:t>Realizar el seguimiento a las situaciones alertadas a la estructura censal.</w:t>
      </w:r>
    </w:p>
    <w:p w:rsidR="00E52D07" w:rsidRPr="00E52D07" w:rsidRDefault="00E52D07" w:rsidP="00040B79">
      <w:pPr>
        <w:pStyle w:val="Prrafodelista"/>
        <w:ind w:left="426" w:hanging="426"/>
        <w:rPr>
          <w:color w:val="201F1E"/>
          <w:szCs w:val="24"/>
        </w:rPr>
      </w:pPr>
    </w:p>
    <w:p w:rsidR="00E52D07" w:rsidRPr="00E52D07" w:rsidRDefault="00E52D07" w:rsidP="0001630F">
      <w:pPr>
        <w:pStyle w:val="xgmail-msolistparagraph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tLeast"/>
        <w:ind w:left="426" w:hanging="426"/>
        <w:jc w:val="both"/>
        <w:rPr>
          <w:color w:val="201F1E"/>
        </w:rPr>
      </w:pPr>
      <w:r w:rsidRPr="00E52D07">
        <w:rPr>
          <w:color w:val="201F1E"/>
          <w:lang w:val="es-ES"/>
        </w:rPr>
        <w:t xml:space="preserve">Tomar apunte de las situaciones en la que los criterios de control son continuamente alertada para informar al supervisor a fin de informar a la instancia que corresponda.  </w:t>
      </w:r>
    </w:p>
    <w:p w:rsidR="00E52D07" w:rsidRPr="00E52D07" w:rsidRDefault="00E52D07" w:rsidP="00040B79">
      <w:pPr>
        <w:pStyle w:val="Prrafodelista"/>
        <w:ind w:left="426" w:hanging="426"/>
        <w:rPr>
          <w:iCs/>
          <w:color w:val="201F1E"/>
          <w:szCs w:val="24"/>
          <w:bdr w:val="none" w:sz="0" w:space="0" w:color="auto" w:frame="1"/>
        </w:rPr>
      </w:pPr>
    </w:p>
    <w:p w:rsidR="00E52D07" w:rsidRPr="00A07AD3" w:rsidRDefault="00E52D07" w:rsidP="0001630F">
      <w:pPr>
        <w:pStyle w:val="xgmail-msolistparagraph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tLeast"/>
        <w:ind w:left="426" w:hanging="426"/>
        <w:jc w:val="both"/>
        <w:rPr>
          <w:color w:val="201F1E"/>
        </w:rPr>
      </w:pPr>
      <w:r w:rsidRPr="00E52D07">
        <w:rPr>
          <w:iCs/>
          <w:color w:val="201F1E"/>
          <w:bdr w:val="none" w:sz="0" w:space="0" w:color="auto" w:frame="1"/>
        </w:rPr>
        <w:t>Realizar otras tareas que sea indicada por el responsable del área de seguimiento y monitoreo.</w:t>
      </w:r>
    </w:p>
    <w:p w:rsidR="00A07AD3" w:rsidRPr="00E52D07" w:rsidRDefault="00A07AD3" w:rsidP="00A07AD3">
      <w:pPr>
        <w:pStyle w:val="xgmail-msolistparagraph"/>
        <w:shd w:val="clear" w:color="auto" w:fill="FFFFFF"/>
        <w:spacing w:before="0" w:beforeAutospacing="0" w:after="0" w:afterAutospacing="0" w:line="276" w:lineRule="atLeast"/>
        <w:jc w:val="both"/>
        <w:rPr>
          <w:color w:val="201F1E"/>
        </w:rPr>
      </w:pPr>
    </w:p>
    <w:p w:rsidR="00656FA3" w:rsidRPr="00E52D07" w:rsidRDefault="00BF5305" w:rsidP="0001630F">
      <w:pPr>
        <w:keepNext/>
        <w:numPr>
          <w:ilvl w:val="0"/>
          <w:numId w:val="13"/>
        </w:numPr>
        <w:tabs>
          <w:tab w:val="left" w:pos="5220"/>
          <w:tab w:val="right" w:pos="8504"/>
        </w:tabs>
        <w:spacing w:after="240"/>
        <w:ind w:left="709" w:hanging="283"/>
        <w:outlineLvl w:val="0"/>
        <w:rPr>
          <w:rFonts w:ascii="Times New Roman" w:hAnsi="Times New Roman"/>
          <w:b/>
          <w:sz w:val="24"/>
          <w:szCs w:val="24"/>
          <w:lang w:val="es-PY" w:eastAsia="es-ES"/>
        </w:rPr>
      </w:pPr>
      <w:r w:rsidRPr="00E52D07">
        <w:rPr>
          <w:rFonts w:ascii="Times New Roman" w:hAnsi="Times New Roman"/>
          <w:b/>
          <w:sz w:val="24"/>
          <w:szCs w:val="24"/>
          <w:lang w:val="es-PY" w:eastAsia="es-ES"/>
        </w:rPr>
        <w:t>RESULTADOS/</w:t>
      </w:r>
      <w:r w:rsidR="00656FA3" w:rsidRPr="00E52D07">
        <w:rPr>
          <w:rFonts w:ascii="Times New Roman" w:hAnsi="Times New Roman"/>
          <w:b/>
          <w:sz w:val="24"/>
          <w:szCs w:val="24"/>
          <w:lang w:val="es-PY" w:eastAsia="es-ES"/>
        </w:rPr>
        <w:t>PRODUCTO</w:t>
      </w:r>
      <w:r w:rsidRPr="00E52D07">
        <w:rPr>
          <w:rFonts w:ascii="Times New Roman" w:hAnsi="Times New Roman"/>
          <w:b/>
          <w:sz w:val="24"/>
          <w:szCs w:val="24"/>
          <w:lang w:val="es-PY" w:eastAsia="es-ES"/>
        </w:rPr>
        <w:t>S ESPERADOS</w:t>
      </w:r>
    </w:p>
    <w:p w:rsidR="00656FA3" w:rsidRPr="00AE59B8" w:rsidRDefault="00656FA3" w:rsidP="00A36F8A">
      <w:pPr>
        <w:spacing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ES" w:eastAsia="es-ES"/>
        </w:rPr>
      </w:pPr>
      <w:r w:rsidRPr="00AE59B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Se esperan los siguientes resultados finales, los mismos deberán ser recibidos a satisfacción por el </w:t>
      </w:r>
      <w:r w:rsidR="00040B79" w:rsidRPr="00AE59B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Jefe</w:t>
      </w:r>
      <w:r w:rsidR="009249E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/a</w:t>
      </w:r>
      <w:r w:rsidR="00040B79" w:rsidRPr="00AE59B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 del Departamento de Estadística</w:t>
      </w:r>
      <w:r w:rsidRPr="00AE59B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:</w:t>
      </w:r>
    </w:p>
    <w:p w:rsidR="00A07AD3" w:rsidRDefault="00A36F8A" w:rsidP="00A36F8A">
      <w:pPr>
        <w:tabs>
          <w:tab w:val="left" w:pos="567"/>
          <w:tab w:val="left" w:pos="993"/>
          <w:tab w:val="left" w:pos="1276"/>
        </w:tabs>
        <w:spacing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Prestaciones de servicio de consultoría</w:t>
      </w:r>
      <w:r w:rsidR="00C10029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 para monitoreo diario del operativo c</w:t>
      </w:r>
      <w:r w:rsidR="00AC723E" w:rsidRPr="00AE59B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ensal, </w:t>
      </w:r>
      <w:r w:rsidR="00D3368C" w:rsidRPr="00AE59B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instalado </w:t>
      </w:r>
      <w:r w:rsidR="00AC723E" w:rsidRPr="00AE59B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dentro de la plataforma de </w:t>
      </w:r>
      <w:r w:rsidR="00D3368C" w:rsidRPr="00AE59B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Sistema Integrado de Gestión Censal</w:t>
      </w:r>
      <w:r w:rsidR="00040B79" w:rsidRPr="00AE59B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.</w:t>
      </w:r>
      <w:r w:rsidR="00C10029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 Los resultados del monitoreo deberá plasmar en los i</w:t>
      </w:r>
      <w:r w:rsidR="00AC723E" w:rsidRPr="00C10029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nformes sema</w:t>
      </w:r>
      <w:r w:rsidR="00C10029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nales de avances del operativo sobre</w:t>
      </w:r>
      <w:r w:rsidR="00AC723E" w:rsidRPr="00C10029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 cobertura y otras variables</w:t>
      </w:r>
      <w:r w:rsidR="00AE59B8" w:rsidRPr="00C10029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, incluyendo i</w:t>
      </w:r>
      <w:r w:rsidR="007B7C81" w:rsidRPr="00C10029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nforme </w:t>
      </w:r>
      <w:r w:rsidR="00AE59B8" w:rsidRPr="00C10029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sobre la </w:t>
      </w:r>
      <w:r w:rsidR="007B7C81" w:rsidRPr="00C10029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reasignación de AE</w:t>
      </w:r>
      <w:r w:rsidR="0032101D" w:rsidRPr="00C10029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,</w:t>
      </w:r>
      <w:r w:rsidR="007B7C81" w:rsidRPr="00C10029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 si lo hubiere. </w:t>
      </w:r>
    </w:p>
    <w:p w:rsidR="00A07AD3" w:rsidRDefault="00A07AD3" w:rsidP="00A07AD3">
      <w:pPr>
        <w:rPr>
          <w:rFonts w:ascii="Times New Roman" w:hAnsi="Times New Roman"/>
          <w:sz w:val="24"/>
          <w:szCs w:val="24"/>
          <w:lang w:val="es-PY" w:eastAsia="es-ES"/>
        </w:rPr>
      </w:pPr>
    </w:p>
    <w:p w:rsidR="00A07AD3" w:rsidRPr="00E52D07" w:rsidRDefault="00A07AD3" w:rsidP="00A07AD3">
      <w:pPr>
        <w:keepNext/>
        <w:numPr>
          <w:ilvl w:val="0"/>
          <w:numId w:val="13"/>
        </w:numPr>
        <w:tabs>
          <w:tab w:val="left" w:pos="5220"/>
          <w:tab w:val="right" w:pos="8504"/>
        </w:tabs>
        <w:spacing w:after="240"/>
        <w:outlineLvl w:val="0"/>
        <w:rPr>
          <w:rFonts w:ascii="Times New Roman" w:hAnsi="Times New Roman"/>
          <w:b/>
          <w:sz w:val="24"/>
          <w:szCs w:val="24"/>
          <w:lang w:val="es-PY" w:eastAsia="es-ES"/>
        </w:rPr>
      </w:pPr>
      <w:r w:rsidRPr="00E52D07">
        <w:rPr>
          <w:rFonts w:ascii="Times New Roman" w:hAnsi="Times New Roman"/>
          <w:b/>
          <w:sz w:val="24"/>
          <w:szCs w:val="24"/>
          <w:lang w:val="es-PY" w:eastAsia="es-ES"/>
        </w:rPr>
        <w:t>INFORMES</w:t>
      </w:r>
    </w:p>
    <w:p w:rsidR="00A07AD3" w:rsidRPr="00EE5F51" w:rsidRDefault="00A07AD3" w:rsidP="00A07AD3">
      <w:pPr>
        <w:keepNext/>
        <w:tabs>
          <w:tab w:val="left" w:pos="5220"/>
          <w:tab w:val="right" w:pos="8504"/>
        </w:tabs>
        <w:spacing w:after="240" w:line="276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El/la C</w:t>
      </w:r>
      <w:r w:rsidRPr="00EE5F51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onsultor</w:t>
      </w:r>
      <w:r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/a Individual</w:t>
      </w:r>
      <w:r w:rsidRPr="00EE5F51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 contratado deberá presentar los siguientes informe</w:t>
      </w:r>
      <w:r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s.</w:t>
      </w:r>
      <w:r w:rsidRPr="00EE5F51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L</w:t>
      </w:r>
      <w:r w:rsidRPr="00EE5F51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os mismos deberán ser recibidos a satisfacción </w:t>
      </w:r>
      <w:r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del Jefe/a del </w:t>
      </w:r>
      <w:r w:rsidRPr="00EE5F51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Dpto. de </w:t>
      </w:r>
      <w:r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Estadística</w:t>
      </w:r>
      <w:r w:rsidRPr="00EE5F51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 y por el Componente 1 de la UEP.</w:t>
      </w:r>
    </w:p>
    <w:p w:rsidR="00A07AD3" w:rsidRPr="00EE5F51" w:rsidRDefault="00A07AD3" w:rsidP="00A07AD3">
      <w:pPr>
        <w:pStyle w:val="Prrafodelista"/>
        <w:keepNext/>
        <w:numPr>
          <w:ilvl w:val="1"/>
          <w:numId w:val="13"/>
        </w:numPr>
        <w:tabs>
          <w:tab w:val="left" w:pos="5220"/>
          <w:tab w:val="right" w:pos="8504"/>
        </w:tabs>
        <w:spacing w:after="240" w:line="276" w:lineRule="auto"/>
        <w:ind w:left="426" w:hanging="426"/>
        <w:outlineLvl w:val="0"/>
        <w:rPr>
          <w:color w:val="000000" w:themeColor="text1"/>
          <w:szCs w:val="24"/>
          <w:lang w:val="es-PY" w:eastAsia="es-ES"/>
        </w:rPr>
      </w:pPr>
      <w:r w:rsidRPr="00EE5F51">
        <w:rPr>
          <w:color w:val="000000" w:themeColor="text1"/>
          <w:szCs w:val="24"/>
          <w:lang w:val="es-PY" w:eastAsia="es-ES"/>
        </w:rPr>
        <w:t>Informes semanales de monitoreo sobre el avance del operativo censal,  cobertura censal y otras variables, incluyendo sobre la reasignación de AE si lo hubiere.</w:t>
      </w:r>
    </w:p>
    <w:p w:rsidR="00A07AD3" w:rsidRPr="00EE5F51" w:rsidRDefault="00A07AD3" w:rsidP="00A07AD3">
      <w:pPr>
        <w:pStyle w:val="Prrafodelista"/>
        <w:keepNext/>
        <w:numPr>
          <w:ilvl w:val="1"/>
          <w:numId w:val="13"/>
        </w:numPr>
        <w:tabs>
          <w:tab w:val="left" w:pos="5220"/>
          <w:tab w:val="right" w:pos="8504"/>
        </w:tabs>
        <w:spacing w:after="240" w:line="276" w:lineRule="auto"/>
        <w:ind w:left="426" w:hanging="426"/>
        <w:outlineLvl w:val="0"/>
        <w:rPr>
          <w:color w:val="000000" w:themeColor="text1"/>
          <w:szCs w:val="24"/>
          <w:lang w:val="es-PY" w:eastAsia="es-ES"/>
        </w:rPr>
      </w:pPr>
      <w:r w:rsidRPr="00EE5F51">
        <w:rPr>
          <w:color w:val="000000" w:themeColor="text1"/>
          <w:szCs w:val="24"/>
          <w:lang w:val="es-PY" w:eastAsia="es-ES"/>
        </w:rPr>
        <w:t>Informes mensuales sobre las actividades y resultados alcanzados en el periodo, incluyendo el avance logrado por cada censista monitoreada</w:t>
      </w:r>
      <w:r>
        <w:rPr>
          <w:color w:val="000000" w:themeColor="text1"/>
          <w:szCs w:val="24"/>
          <w:lang w:val="es-PY" w:eastAsia="es-ES"/>
        </w:rPr>
        <w:t>.</w:t>
      </w:r>
      <w:r w:rsidRPr="00EE5F51">
        <w:rPr>
          <w:color w:val="000000" w:themeColor="text1"/>
          <w:szCs w:val="24"/>
          <w:lang w:val="es-PY" w:eastAsia="es-ES"/>
        </w:rPr>
        <w:t xml:space="preserve"> </w:t>
      </w:r>
    </w:p>
    <w:p w:rsidR="00A07AD3" w:rsidRPr="00EE5F51" w:rsidRDefault="00A07AD3" w:rsidP="00A07AD3">
      <w:pPr>
        <w:pStyle w:val="Prrafodelista"/>
        <w:keepNext/>
        <w:numPr>
          <w:ilvl w:val="1"/>
          <w:numId w:val="13"/>
        </w:numPr>
        <w:tabs>
          <w:tab w:val="left" w:pos="5220"/>
          <w:tab w:val="right" w:pos="8504"/>
        </w:tabs>
        <w:spacing w:after="240" w:line="276" w:lineRule="auto"/>
        <w:ind w:left="426" w:hanging="426"/>
        <w:outlineLvl w:val="0"/>
        <w:rPr>
          <w:color w:val="000000" w:themeColor="text1"/>
          <w:szCs w:val="24"/>
          <w:lang w:val="es-PY" w:eastAsia="es-ES"/>
        </w:rPr>
      </w:pPr>
      <w:r w:rsidRPr="00EE5F51">
        <w:rPr>
          <w:color w:val="000000" w:themeColor="text1"/>
          <w:szCs w:val="24"/>
          <w:lang w:val="es-PY" w:eastAsia="es-ES"/>
        </w:rPr>
        <w:t>Informe final a los 5 (cinco) días concluida la consultoría, que sea visibles los resultados en relación a los objetivos y alcances de trabajo.</w:t>
      </w:r>
    </w:p>
    <w:p w:rsidR="007B7C81" w:rsidRPr="00A07AD3" w:rsidRDefault="007B7C81" w:rsidP="00A07AD3">
      <w:pPr>
        <w:ind w:firstLine="720"/>
        <w:rPr>
          <w:rFonts w:ascii="Times New Roman" w:hAnsi="Times New Roman"/>
          <w:sz w:val="24"/>
          <w:szCs w:val="24"/>
          <w:lang w:val="es-PY" w:eastAsia="es-ES"/>
        </w:rPr>
      </w:pPr>
    </w:p>
    <w:p w:rsidR="001C753E" w:rsidRPr="00E52D07" w:rsidRDefault="00DD1458" w:rsidP="00A07AD3">
      <w:pPr>
        <w:keepNext/>
        <w:numPr>
          <w:ilvl w:val="0"/>
          <w:numId w:val="13"/>
        </w:numPr>
        <w:tabs>
          <w:tab w:val="left" w:pos="709"/>
          <w:tab w:val="left" w:pos="5220"/>
          <w:tab w:val="right" w:pos="8504"/>
        </w:tabs>
        <w:spacing w:after="240"/>
        <w:ind w:left="426" w:firstLine="0"/>
        <w:jc w:val="both"/>
        <w:outlineLvl w:val="0"/>
        <w:rPr>
          <w:rFonts w:ascii="Times New Roman" w:hAnsi="Times New Roman"/>
          <w:sz w:val="24"/>
          <w:szCs w:val="24"/>
          <w:lang w:val="es-PY" w:eastAsia="es-ES"/>
        </w:rPr>
      </w:pPr>
      <w:r w:rsidRPr="00E52D07">
        <w:rPr>
          <w:rFonts w:ascii="Times New Roman" w:hAnsi="Times New Roman"/>
          <w:b/>
          <w:sz w:val="24"/>
          <w:szCs w:val="24"/>
          <w:lang w:val="es-PY" w:eastAsia="es-ES"/>
        </w:rPr>
        <w:lastRenderedPageBreak/>
        <w:t>LUGAR Y PLAZO</w:t>
      </w:r>
    </w:p>
    <w:p w:rsidR="00CE142B" w:rsidRPr="00E52D07" w:rsidRDefault="00A36F8A" w:rsidP="00AE59B8">
      <w:pPr>
        <w:keepNext/>
        <w:tabs>
          <w:tab w:val="left" w:pos="709"/>
          <w:tab w:val="left" w:pos="5220"/>
          <w:tab w:val="right" w:pos="8504"/>
        </w:tabs>
        <w:spacing w:after="240" w:line="276" w:lineRule="auto"/>
        <w:jc w:val="both"/>
        <w:outlineLvl w:val="0"/>
        <w:rPr>
          <w:rFonts w:ascii="Times New Roman" w:hAnsi="Times New Roman"/>
          <w:sz w:val="24"/>
          <w:szCs w:val="24"/>
          <w:lang w:val="es-PY" w:eastAsia="es-ES"/>
        </w:rPr>
      </w:pPr>
      <w:r>
        <w:rPr>
          <w:rFonts w:ascii="Times New Roman" w:hAnsi="Times New Roman"/>
          <w:sz w:val="24"/>
          <w:szCs w:val="24"/>
          <w:lang w:val="es-PY" w:eastAsia="es-ES"/>
        </w:rPr>
        <w:t>El servicio de</w:t>
      </w:r>
      <w:r w:rsidR="00AD1F97" w:rsidRPr="00E52D07">
        <w:rPr>
          <w:rFonts w:ascii="Times New Roman" w:hAnsi="Times New Roman"/>
          <w:sz w:val="24"/>
          <w:szCs w:val="24"/>
          <w:lang w:val="es-PY" w:eastAsia="es-ES"/>
        </w:rPr>
        <w:t xml:space="preserve"> consultoría se desarrollará</w:t>
      </w:r>
      <w:r w:rsidR="00DD1458" w:rsidRPr="00E52D07">
        <w:rPr>
          <w:rFonts w:ascii="Times New Roman" w:hAnsi="Times New Roman"/>
          <w:sz w:val="24"/>
          <w:szCs w:val="24"/>
          <w:lang w:val="es-PY" w:eastAsia="es-ES"/>
        </w:rPr>
        <w:t xml:space="preserve"> en las oficinas de la DCEA – Ciudad de Sa</w:t>
      </w:r>
      <w:r w:rsidR="004A1005" w:rsidRPr="00E52D07">
        <w:rPr>
          <w:rFonts w:ascii="Times New Roman" w:hAnsi="Times New Roman"/>
          <w:sz w:val="24"/>
          <w:szCs w:val="24"/>
          <w:lang w:val="es-PY" w:eastAsia="es-ES"/>
        </w:rPr>
        <w:t>n Lorenzo</w:t>
      </w:r>
      <w:r w:rsidR="0032101D" w:rsidRPr="00E52D07">
        <w:rPr>
          <w:rFonts w:ascii="Times New Roman" w:hAnsi="Times New Roman"/>
          <w:sz w:val="24"/>
          <w:szCs w:val="24"/>
          <w:lang w:val="es-PY" w:eastAsia="es-ES"/>
        </w:rPr>
        <w:t xml:space="preserve"> y durará siete meses</w:t>
      </w:r>
      <w:r w:rsidR="004A1005" w:rsidRPr="00E52D07">
        <w:rPr>
          <w:rFonts w:ascii="Times New Roman" w:hAnsi="Times New Roman"/>
          <w:sz w:val="24"/>
          <w:szCs w:val="24"/>
          <w:lang w:val="es-PY" w:eastAsia="es-ES"/>
        </w:rPr>
        <w:t>; el Consultor</w:t>
      </w:r>
      <w:r w:rsidR="0032101D" w:rsidRPr="00E52D07">
        <w:rPr>
          <w:rFonts w:ascii="Times New Roman" w:hAnsi="Times New Roman"/>
          <w:sz w:val="24"/>
          <w:szCs w:val="24"/>
          <w:lang w:val="es-PY" w:eastAsia="es-ES"/>
        </w:rPr>
        <w:t xml:space="preserve">/a tendrá una dedicación </w:t>
      </w:r>
      <w:r w:rsidR="00CE142B" w:rsidRPr="00E52D07">
        <w:rPr>
          <w:rFonts w:ascii="Times New Roman" w:hAnsi="Times New Roman"/>
          <w:sz w:val="24"/>
          <w:szCs w:val="24"/>
          <w:lang w:val="es-PY" w:eastAsia="es-ES"/>
        </w:rPr>
        <w:t xml:space="preserve">a tiempo </w:t>
      </w:r>
      <w:r w:rsidR="009249E8">
        <w:rPr>
          <w:rFonts w:ascii="Times New Roman" w:hAnsi="Times New Roman"/>
          <w:sz w:val="24"/>
          <w:szCs w:val="24"/>
          <w:lang w:val="es-PY" w:eastAsia="es-ES"/>
        </w:rPr>
        <w:t>completa</w:t>
      </w:r>
      <w:r w:rsidR="00CE142B" w:rsidRPr="00E52D07">
        <w:rPr>
          <w:rFonts w:ascii="Times New Roman" w:hAnsi="Times New Roman"/>
          <w:sz w:val="24"/>
          <w:szCs w:val="24"/>
          <w:lang w:val="es-PY" w:eastAsia="es-ES"/>
        </w:rPr>
        <w:t>.</w:t>
      </w:r>
    </w:p>
    <w:p w:rsidR="002F7AF5" w:rsidRPr="00E52D07" w:rsidRDefault="002F7AF5" w:rsidP="00A07AD3">
      <w:pPr>
        <w:keepNext/>
        <w:numPr>
          <w:ilvl w:val="0"/>
          <w:numId w:val="13"/>
        </w:numPr>
        <w:tabs>
          <w:tab w:val="left" w:pos="709"/>
          <w:tab w:val="left" w:pos="851"/>
          <w:tab w:val="left" w:pos="5220"/>
          <w:tab w:val="right" w:pos="8504"/>
        </w:tabs>
        <w:spacing w:after="240"/>
        <w:ind w:left="426" w:firstLine="0"/>
        <w:outlineLvl w:val="0"/>
        <w:rPr>
          <w:rFonts w:ascii="Times New Roman" w:hAnsi="Times New Roman"/>
          <w:b/>
          <w:sz w:val="24"/>
          <w:szCs w:val="24"/>
          <w:lang w:val="es-PY" w:eastAsia="es-ES"/>
        </w:rPr>
      </w:pPr>
      <w:r w:rsidRPr="00E52D07">
        <w:rPr>
          <w:rFonts w:ascii="Times New Roman" w:hAnsi="Times New Roman"/>
          <w:b/>
          <w:sz w:val="24"/>
          <w:szCs w:val="24"/>
          <w:lang w:val="es-PY" w:eastAsia="es-ES"/>
        </w:rPr>
        <w:t>SUPERVISI</w:t>
      </w:r>
      <w:r w:rsidR="0032101D" w:rsidRPr="00E52D07">
        <w:rPr>
          <w:rFonts w:ascii="Times New Roman" w:hAnsi="Times New Roman"/>
          <w:b/>
          <w:sz w:val="24"/>
          <w:szCs w:val="24"/>
          <w:lang w:val="es-PY" w:eastAsia="es-ES"/>
        </w:rPr>
        <w:t>Ó</w:t>
      </w:r>
      <w:r w:rsidRPr="00E52D07">
        <w:rPr>
          <w:rFonts w:ascii="Times New Roman" w:hAnsi="Times New Roman"/>
          <w:b/>
          <w:sz w:val="24"/>
          <w:szCs w:val="24"/>
          <w:lang w:val="es-PY" w:eastAsia="es-ES"/>
        </w:rPr>
        <w:t>N Y COORDINACI</w:t>
      </w:r>
      <w:r w:rsidR="0032101D" w:rsidRPr="00E52D07">
        <w:rPr>
          <w:rFonts w:ascii="Times New Roman" w:hAnsi="Times New Roman"/>
          <w:b/>
          <w:sz w:val="24"/>
          <w:szCs w:val="24"/>
          <w:lang w:val="es-PY" w:eastAsia="es-ES"/>
        </w:rPr>
        <w:t>Ó</w:t>
      </w:r>
      <w:r w:rsidRPr="00E52D07">
        <w:rPr>
          <w:rFonts w:ascii="Times New Roman" w:hAnsi="Times New Roman"/>
          <w:b/>
          <w:sz w:val="24"/>
          <w:szCs w:val="24"/>
          <w:lang w:val="es-PY" w:eastAsia="es-ES"/>
        </w:rPr>
        <w:t>N</w:t>
      </w:r>
    </w:p>
    <w:p w:rsidR="002F7AF5" w:rsidRPr="00AE59B8" w:rsidRDefault="00A36F8A" w:rsidP="00AE59B8">
      <w:pPr>
        <w:keepNext/>
        <w:tabs>
          <w:tab w:val="left" w:pos="5220"/>
          <w:tab w:val="right" w:pos="8504"/>
        </w:tabs>
        <w:spacing w:after="240" w:line="276" w:lineRule="auto"/>
        <w:jc w:val="both"/>
        <w:outlineLvl w:val="0"/>
        <w:rPr>
          <w:rFonts w:ascii="Times New Roman" w:hAnsi="Times New Roman"/>
          <w:sz w:val="24"/>
          <w:szCs w:val="24"/>
          <w:lang w:val="es-PY" w:eastAsia="es-ES"/>
        </w:rPr>
      </w:pPr>
      <w:r>
        <w:rPr>
          <w:rFonts w:ascii="Times New Roman" w:hAnsi="Times New Roman"/>
          <w:sz w:val="24"/>
          <w:szCs w:val="24"/>
          <w:lang w:val="es-PY" w:eastAsia="es-ES"/>
        </w:rPr>
        <w:t>El/la C</w:t>
      </w:r>
      <w:r w:rsidR="006F2144" w:rsidRPr="00E52D07">
        <w:rPr>
          <w:rFonts w:ascii="Times New Roman" w:hAnsi="Times New Roman"/>
          <w:sz w:val="24"/>
          <w:szCs w:val="24"/>
          <w:lang w:val="es-PY" w:eastAsia="es-ES"/>
        </w:rPr>
        <w:t>onsultor</w:t>
      </w:r>
      <w:r>
        <w:rPr>
          <w:rFonts w:ascii="Times New Roman" w:hAnsi="Times New Roman"/>
          <w:sz w:val="24"/>
          <w:szCs w:val="24"/>
          <w:lang w:val="es-PY" w:eastAsia="es-ES"/>
        </w:rPr>
        <w:t xml:space="preserve"> Individual</w:t>
      </w:r>
      <w:r w:rsidR="006F2144" w:rsidRPr="00E52D07">
        <w:rPr>
          <w:rFonts w:ascii="Times New Roman" w:hAnsi="Times New Roman"/>
          <w:sz w:val="24"/>
          <w:szCs w:val="24"/>
          <w:lang w:val="es-PY" w:eastAsia="es-ES"/>
        </w:rPr>
        <w:t xml:space="preserve"> </w:t>
      </w:r>
      <w:r w:rsidR="006F2144" w:rsidRPr="00AE59B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estará </w:t>
      </w:r>
      <w:r w:rsidR="00D3368C" w:rsidRPr="00AE59B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bajo </w:t>
      </w:r>
      <w:r w:rsidR="0032101D" w:rsidRPr="00AE59B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la </w:t>
      </w:r>
      <w:r w:rsidR="006F2144" w:rsidRPr="00AE59B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supervis</w:t>
      </w:r>
      <w:r w:rsidR="00D3368C" w:rsidRPr="00AE59B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ión</w:t>
      </w:r>
      <w:r w:rsidR="00D3368C" w:rsidRPr="00E52D07">
        <w:rPr>
          <w:rFonts w:ascii="Times New Roman" w:hAnsi="Times New Roman"/>
          <w:sz w:val="24"/>
          <w:szCs w:val="24"/>
          <w:lang w:val="es-PY" w:eastAsia="es-ES"/>
        </w:rPr>
        <w:t xml:space="preserve"> </w:t>
      </w:r>
      <w:r w:rsidR="006F2144" w:rsidRPr="00E52D07">
        <w:rPr>
          <w:rFonts w:ascii="Times New Roman" w:hAnsi="Times New Roman"/>
          <w:sz w:val="24"/>
          <w:szCs w:val="24"/>
          <w:lang w:val="es-PY" w:eastAsia="es-ES"/>
        </w:rPr>
        <w:t>directa del Departam</w:t>
      </w:r>
      <w:r w:rsidR="004A1005" w:rsidRPr="00E52D07">
        <w:rPr>
          <w:rFonts w:ascii="Times New Roman" w:hAnsi="Times New Roman"/>
          <w:sz w:val="24"/>
          <w:szCs w:val="24"/>
          <w:lang w:val="es-PY" w:eastAsia="es-ES"/>
        </w:rPr>
        <w:t xml:space="preserve">ento </w:t>
      </w:r>
      <w:r w:rsidR="00AE59B8">
        <w:rPr>
          <w:rFonts w:ascii="Times New Roman" w:hAnsi="Times New Roman"/>
          <w:sz w:val="24"/>
          <w:szCs w:val="24"/>
          <w:lang w:val="es-PY" w:eastAsia="es-ES"/>
        </w:rPr>
        <w:t xml:space="preserve">Estadística con el apoyo de Departamento de Informática y de Cartografía </w:t>
      </w:r>
      <w:r w:rsidR="00AE59B8" w:rsidRPr="00E52D07">
        <w:rPr>
          <w:rFonts w:ascii="Times New Roman" w:hAnsi="Times New Roman"/>
          <w:sz w:val="24"/>
          <w:szCs w:val="24"/>
          <w:lang w:val="es-PY" w:eastAsia="es-ES"/>
        </w:rPr>
        <w:t>de la DCEA/MAG</w:t>
      </w:r>
      <w:r w:rsidR="00AE59B8">
        <w:rPr>
          <w:rFonts w:ascii="Times New Roman" w:hAnsi="Times New Roman"/>
          <w:sz w:val="24"/>
          <w:szCs w:val="24"/>
          <w:lang w:val="es-PY" w:eastAsia="es-ES"/>
        </w:rPr>
        <w:t xml:space="preserve">. </w:t>
      </w:r>
      <w:r w:rsidR="009249E8">
        <w:rPr>
          <w:rFonts w:ascii="Times New Roman" w:hAnsi="Times New Roman"/>
          <w:sz w:val="24"/>
          <w:szCs w:val="24"/>
          <w:lang w:val="es-PY" w:eastAsia="es-ES"/>
        </w:rPr>
        <w:t>Responderá a la solicitud de reportes al Jefe/a del Dpto. de Esta</w:t>
      </w:r>
      <w:r w:rsidR="00FC753C">
        <w:rPr>
          <w:rFonts w:ascii="Times New Roman" w:hAnsi="Times New Roman"/>
          <w:sz w:val="24"/>
          <w:szCs w:val="24"/>
          <w:lang w:val="es-PY" w:eastAsia="es-ES"/>
        </w:rPr>
        <w:t>dí</w:t>
      </w:r>
      <w:r w:rsidR="009249E8">
        <w:rPr>
          <w:rFonts w:ascii="Times New Roman" w:hAnsi="Times New Roman"/>
          <w:sz w:val="24"/>
          <w:szCs w:val="24"/>
          <w:lang w:val="es-PY" w:eastAsia="es-ES"/>
        </w:rPr>
        <w:t>stica, a</w:t>
      </w:r>
      <w:r w:rsidR="00FC753C">
        <w:rPr>
          <w:rFonts w:ascii="Times New Roman" w:hAnsi="Times New Roman"/>
          <w:sz w:val="24"/>
          <w:szCs w:val="24"/>
          <w:lang w:val="es-PY" w:eastAsia="es-ES"/>
        </w:rPr>
        <w:t>l</w:t>
      </w:r>
      <w:r w:rsidR="009249E8">
        <w:rPr>
          <w:rFonts w:ascii="Times New Roman" w:hAnsi="Times New Roman"/>
          <w:sz w:val="24"/>
          <w:szCs w:val="24"/>
          <w:lang w:val="es-PY" w:eastAsia="es-ES"/>
        </w:rPr>
        <w:t xml:space="preserve"> Coordinador Operativo</w:t>
      </w:r>
      <w:r w:rsidR="00FC753C">
        <w:rPr>
          <w:rFonts w:ascii="Times New Roman" w:hAnsi="Times New Roman"/>
          <w:sz w:val="24"/>
          <w:szCs w:val="24"/>
          <w:lang w:val="es-PY" w:eastAsia="es-ES"/>
        </w:rPr>
        <w:t>, al Director de la DCEA</w:t>
      </w:r>
      <w:r w:rsidR="009249E8">
        <w:rPr>
          <w:rFonts w:ascii="Times New Roman" w:hAnsi="Times New Roman"/>
          <w:sz w:val="24"/>
          <w:szCs w:val="24"/>
          <w:lang w:val="es-PY" w:eastAsia="es-ES"/>
        </w:rPr>
        <w:t xml:space="preserve"> y </w:t>
      </w:r>
      <w:r w:rsidR="00FC753C">
        <w:rPr>
          <w:rFonts w:ascii="Times New Roman" w:hAnsi="Times New Roman"/>
          <w:sz w:val="24"/>
          <w:szCs w:val="24"/>
          <w:lang w:val="es-PY" w:eastAsia="es-ES"/>
        </w:rPr>
        <w:t>al jefe/a</w:t>
      </w:r>
      <w:r w:rsidR="004A1005" w:rsidRPr="00AE59B8">
        <w:rPr>
          <w:rFonts w:ascii="Times New Roman" w:hAnsi="Times New Roman"/>
          <w:sz w:val="24"/>
          <w:szCs w:val="24"/>
          <w:lang w:val="es-PY" w:eastAsia="es-ES"/>
        </w:rPr>
        <w:t xml:space="preserve"> de</w:t>
      </w:r>
      <w:r w:rsidR="00FC753C">
        <w:rPr>
          <w:rFonts w:ascii="Times New Roman" w:hAnsi="Times New Roman"/>
          <w:sz w:val="24"/>
          <w:szCs w:val="24"/>
          <w:lang w:val="es-PY" w:eastAsia="es-ES"/>
        </w:rPr>
        <w:t>l</w:t>
      </w:r>
      <w:r w:rsidR="004A1005" w:rsidRPr="00AE59B8">
        <w:rPr>
          <w:rFonts w:ascii="Times New Roman" w:hAnsi="Times New Roman"/>
          <w:sz w:val="24"/>
          <w:szCs w:val="24"/>
          <w:lang w:val="es-PY" w:eastAsia="es-ES"/>
        </w:rPr>
        <w:t xml:space="preserve"> </w:t>
      </w:r>
      <w:r w:rsidR="00FC753C">
        <w:rPr>
          <w:rFonts w:ascii="Times New Roman" w:hAnsi="Times New Roman"/>
          <w:sz w:val="24"/>
          <w:szCs w:val="24"/>
          <w:lang w:val="es-PY" w:eastAsia="es-ES"/>
        </w:rPr>
        <w:t xml:space="preserve">Dpto. de </w:t>
      </w:r>
      <w:r w:rsidR="004A1005" w:rsidRPr="00AE59B8">
        <w:rPr>
          <w:rFonts w:ascii="Times New Roman" w:hAnsi="Times New Roman"/>
          <w:sz w:val="24"/>
          <w:szCs w:val="24"/>
          <w:lang w:val="es-PY" w:eastAsia="es-ES"/>
        </w:rPr>
        <w:t>Censos y Encuestas</w:t>
      </w:r>
      <w:r w:rsidR="009249E8">
        <w:rPr>
          <w:rFonts w:ascii="Times New Roman" w:hAnsi="Times New Roman"/>
          <w:sz w:val="24"/>
          <w:szCs w:val="24"/>
          <w:lang w:val="es-PY" w:eastAsia="es-ES"/>
        </w:rPr>
        <w:t>.</w:t>
      </w:r>
      <w:r w:rsidR="00FC753C">
        <w:rPr>
          <w:rFonts w:ascii="Times New Roman" w:hAnsi="Times New Roman"/>
          <w:sz w:val="24"/>
          <w:szCs w:val="24"/>
          <w:lang w:val="es-PY" w:eastAsia="es-ES"/>
        </w:rPr>
        <w:t xml:space="preserve"> </w:t>
      </w:r>
    </w:p>
    <w:p w:rsidR="00656FA3" w:rsidRPr="00E52D07" w:rsidRDefault="00656FA3" w:rsidP="00A07AD3">
      <w:pPr>
        <w:keepNext/>
        <w:numPr>
          <w:ilvl w:val="0"/>
          <w:numId w:val="13"/>
        </w:numPr>
        <w:tabs>
          <w:tab w:val="left" w:pos="709"/>
          <w:tab w:val="left" w:pos="851"/>
          <w:tab w:val="left" w:pos="5220"/>
          <w:tab w:val="right" w:pos="8504"/>
        </w:tabs>
        <w:spacing w:after="240"/>
        <w:ind w:left="426" w:firstLine="0"/>
        <w:outlineLvl w:val="0"/>
        <w:rPr>
          <w:rFonts w:ascii="Times New Roman" w:hAnsi="Times New Roman"/>
          <w:b/>
          <w:sz w:val="24"/>
          <w:szCs w:val="24"/>
          <w:lang w:val="es-PY" w:eastAsia="es-ES"/>
        </w:rPr>
      </w:pPr>
      <w:r w:rsidRPr="00E52D07">
        <w:rPr>
          <w:rFonts w:ascii="Times New Roman" w:hAnsi="Times New Roman"/>
          <w:b/>
          <w:sz w:val="24"/>
          <w:szCs w:val="24"/>
          <w:lang w:val="es-PY" w:eastAsia="es-ES"/>
        </w:rPr>
        <w:t xml:space="preserve">PERFIL </w:t>
      </w:r>
      <w:r w:rsidR="0068382E" w:rsidRPr="00E52D07">
        <w:rPr>
          <w:rFonts w:ascii="Times New Roman" w:hAnsi="Times New Roman"/>
          <w:b/>
          <w:sz w:val="24"/>
          <w:szCs w:val="24"/>
          <w:lang w:val="es-PY" w:eastAsia="es-ES"/>
        </w:rPr>
        <w:t>REQUERIDO DEL CONSULTOR</w:t>
      </w:r>
      <w:r w:rsidR="0032101D" w:rsidRPr="00E52D07">
        <w:rPr>
          <w:rFonts w:ascii="Times New Roman" w:hAnsi="Times New Roman"/>
          <w:b/>
          <w:sz w:val="24"/>
          <w:szCs w:val="24"/>
          <w:lang w:val="es-PY" w:eastAsia="es-ES"/>
        </w:rPr>
        <w:t>/A</w:t>
      </w:r>
    </w:p>
    <w:p w:rsidR="00A06016" w:rsidRPr="00E52D07" w:rsidRDefault="0032101D" w:rsidP="00AE59B8">
      <w:pPr>
        <w:keepNext/>
        <w:tabs>
          <w:tab w:val="left" w:pos="5220"/>
          <w:tab w:val="right" w:pos="8504"/>
        </w:tabs>
        <w:spacing w:after="240"/>
        <w:outlineLvl w:val="0"/>
        <w:rPr>
          <w:rFonts w:ascii="Times New Roman" w:hAnsi="Times New Roman"/>
          <w:sz w:val="24"/>
          <w:szCs w:val="24"/>
          <w:lang w:val="es-PY" w:eastAsia="es-ES"/>
        </w:rPr>
      </w:pPr>
      <w:r w:rsidRPr="00E52D07">
        <w:rPr>
          <w:rFonts w:ascii="Times New Roman" w:hAnsi="Times New Roman"/>
          <w:sz w:val="24"/>
          <w:szCs w:val="24"/>
          <w:lang w:val="es-PY" w:eastAsia="es-ES"/>
        </w:rPr>
        <w:t>D</w:t>
      </w:r>
      <w:r w:rsidR="00A06016" w:rsidRPr="00E52D07">
        <w:rPr>
          <w:rFonts w:ascii="Times New Roman" w:hAnsi="Times New Roman"/>
          <w:sz w:val="24"/>
          <w:szCs w:val="24"/>
          <w:lang w:val="es-PY" w:eastAsia="es-ES"/>
        </w:rPr>
        <w:t>ebe contar con el siguiente perfil mínimo:</w:t>
      </w:r>
    </w:p>
    <w:p w:rsidR="00A06016" w:rsidRPr="00E52D07" w:rsidRDefault="00A06016" w:rsidP="00AD1F97">
      <w:pPr>
        <w:keepNext/>
        <w:tabs>
          <w:tab w:val="left" w:pos="5220"/>
          <w:tab w:val="right" w:pos="8504"/>
        </w:tabs>
        <w:spacing w:after="240"/>
        <w:ind w:left="426"/>
        <w:outlineLvl w:val="0"/>
        <w:rPr>
          <w:rFonts w:ascii="Times New Roman" w:hAnsi="Times New Roman"/>
          <w:b/>
          <w:sz w:val="24"/>
          <w:szCs w:val="24"/>
          <w:lang w:val="es-PY" w:eastAsia="es-ES"/>
        </w:rPr>
      </w:pPr>
      <w:r w:rsidRPr="00E52D07">
        <w:rPr>
          <w:rFonts w:ascii="Times New Roman" w:hAnsi="Times New Roman"/>
          <w:b/>
          <w:sz w:val="24"/>
          <w:szCs w:val="24"/>
          <w:lang w:val="es-PY" w:eastAsia="es-ES"/>
        </w:rPr>
        <w:t>9.1. FORMACION PROFESIONAL</w:t>
      </w:r>
    </w:p>
    <w:p w:rsidR="00656FA3" w:rsidRDefault="00067B9B" w:rsidP="005B0E93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es-PY" w:eastAsia="es-ES"/>
        </w:rPr>
      </w:pPr>
      <w:r w:rsidRPr="00067B9B">
        <w:rPr>
          <w:rFonts w:ascii="Times New Roman" w:hAnsi="Times New Roman"/>
          <w:sz w:val="24"/>
          <w:szCs w:val="24"/>
          <w:lang w:val="es-PY" w:eastAsia="es-ES"/>
        </w:rPr>
        <w:t>Profesional uni</w:t>
      </w:r>
      <w:r>
        <w:rPr>
          <w:rFonts w:ascii="Times New Roman" w:hAnsi="Times New Roman"/>
          <w:sz w:val="24"/>
          <w:szCs w:val="24"/>
          <w:lang w:val="es-PY" w:eastAsia="es-ES"/>
        </w:rPr>
        <w:t>versitario en ciencias agrarias</w:t>
      </w:r>
      <w:r w:rsidRPr="00067B9B">
        <w:rPr>
          <w:rFonts w:ascii="Times New Roman" w:hAnsi="Times New Roman"/>
          <w:sz w:val="24"/>
          <w:szCs w:val="24"/>
          <w:lang w:val="es-PY" w:eastAsia="es-ES"/>
        </w:rPr>
        <w:t>, ingeniería agronómica, forestal, ambiental, licenciatura en Administración Agropecuarias,  Estadística y afines, ciencias informáticas o afines.  (Excluyente).</w:t>
      </w:r>
    </w:p>
    <w:p w:rsidR="00067B9B" w:rsidRPr="00A74BA7" w:rsidRDefault="00067B9B" w:rsidP="00A74BA7">
      <w:pPr>
        <w:pStyle w:val="Prrafodelista"/>
        <w:numPr>
          <w:ilvl w:val="0"/>
          <w:numId w:val="19"/>
        </w:numPr>
        <w:spacing w:line="276" w:lineRule="auto"/>
        <w:ind w:left="426" w:hanging="426"/>
        <w:jc w:val="both"/>
        <w:rPr>
          <w:bCs/>
          <w:szCs w:val="24"/>
          <w:lang w:val="es-PY" w:eastAsia="es-ES"/>
        </w:rPr>
      </w:pPr>
      <w:r w:rsidRPr="00A74BA7">
        <w:rPr>
          <w:b/>
          <w:bCs/>
          <w:szCs w:val="24"/>
          <w:lang w:val="es-PY" w:eastAsia="es-ES"/>
        </w:rPr>
        <w:t>Especialización</w:t>
      </w:r>
      <w:r w:rsidRPr="00A74BA7">
        <w:rPr>
          <w:bCs/>
          <w:szCs w:val="24"/>
          <w:lang w:val="es-PY" w:eastAsia="es-ES"/>
        </w:rPr>
        <w:t xml:space="preserve"> con más de 100 </w:t>
      </w:r>
      <w:proofErr w:type="spellStart"/>
      <w:r w:rsidRPr="00A74BA7">
        <w:rPr>
          <w:bCs/>
          <w:szCs w:val="24"/>
          <w:lang w:val="es-PY" w:eastAsia="es-ES"/>
        </w:rPr>
        <w:t>hs</w:t>
      </w:r>
      <w:proofErr w:type="spellEnd"/>
      <w:r w:rsidRPr="00A74BA7">
        <w:rPr>
          <w:bCs/>
          <w:szCs w:val="24"/>
          <w:lang w:val="es-PY" w:eastAsia="es-ES"/>
        </w:rPr>
        <w:t xml:space="preserve">. en  Sistema de Información Geográfica. </w:t>
      </w:r>
      <w:r w:rsidRPr="00A74BA7">
        <w:rPr>
          <w:b/>
          <w:bCs/>
          <w:szCs w:val="24"/>
          <w:lang w:val="es-PY" w:eastAsia="es-ES"/>
        </w:rPr>
        <w:t>(10 puntos)</w:t>
      </w:r>
      <w:r w:rsidR="00A74BA7">
        <w:rPr>
          <w:b/>
          <w:bCs/>
          <w:szCs w:val="24"/>
          <w:lang w:val="es-PY" w:eastAsia="es-ES"/>
        </w:rPr>
        <w:t>.</w:t>
      </w:r>
    </w:p>
    <w:p w:rsidR="00A74BA7" w:rsidRPr="00A74BA7" w:rsidRDefault="00A74BA7" w:rsidP="00A74BA7">
      <w:pPr>
        <w:pStyle w:val="Prrafodelista"/>
        <w:numPr>
          <w:ilvl w:val="0"/>
          <w:numId w:val="19"/>
        </w:numPr>
        <w:spacing w:line="276" w:lineRule="auto"/>
        <w:ind w:left="426" w:hanging="426"/>
        <w:jc w:val="both"/>
        <w:rPr>
          <w:bCs/>
          <w:szCs w:val="24"/>
          <w:lang w:val="es-PY" w:eastAsia="es-ES"/>
        </w:rPr>
      </w:pPr>
      <w:r w:rsidRPr="00A74BA7">
        <w:rPr>
          <w:b/>
          <w:bCs/>
          <w:szCs w:val="24"/>
          <w:lang w:val="es-PY" w:eastAsia="es-ES"/>
        </w:rPr>
        <w:t>Cursos:</w:t>
      </w:r>
      <w:r w:rsidRPr="00A74BA7">
        <w:rPr>
          <w:bCs/>
          <w:szCs w:val="24"/>
          <w:lang w:val="es-PY" w:eastAsia="es-ES"/>
        </w:rPr>
        <w:t xml:space="preserve"> Se calificarán los cursos, seminarios, talleres, etc. sobre temas relacionados con los servicios requeridos y uso de</w:t>
      </w:r>
      <w:r>
        <w:rPr>
          <w:bCs/>
          <w:szCs w:val="24"/>
          <w:lang w:val="es-PY" w:eastAsia="es-ES"/>
        </w:rPr>
        <w:t xml:space="preserve"> plataforma GIS. Se otorgará 0.5</w:t>
      </w:r>
      <w:r w:rsidRPr="00A74BA7">
        <w:rPr>
          <w:bCs/>
          <w:szCs w:val="24"/>
          <w:lang w:val="es-PY" w:eastAsia="es-ES"/>
        </w:rPr>
        <w:t>0 punto por  ce</w:t>
      </w:r>
      <w:r>
        <w:rPr>
          <w:bCs/>
          <w:szCs w:val="24"/>
          <w:lang w:val="es-PY" w:eastAsia="es-ES"/>
        </w:rPr>
        <w:t>rtificado  y 1 punto por cada 2</w:t>
      </w:r>
      <w:r w:rsidRPr="00A74BA7">
        <w:rPr>
          <w:bCs/>
          <w:szCs w:val="24"/>
          <w:lang w:val="es-PY" w:eastAsia="es-ES"/>
        </w:rPr>
        <w:t xml:space="preserve">0 </w:t>
      </w:r>
      <w:proofErr w:type="spellStart"/>
      <w:r w:rsidRPr="00A74BA7">
        <w:rPr>
          <w:bCs/>
          <w:szCs w:val="24"/>
          <w:lang w:val="es-PY" w:eastAsia="es-ES"/>
        </w:rPr>
        <w:t>hs</w:t>
      </w:r>
      <w:proofErr w:type="spellEnd"/>
      <w:r w:rsidRPr="00A74BA7">
        <w:rPr>
          <w:bCs/>
          <w:szCs w:val="24"/>
          <w:lang w:val="es-PY" w:eastAsia="es-ES"/>
        </w:rPr>
        <w:t xml:space="preserve"> de certificado afines a la actividad,  hasta un máximo de 10 puntos).</w:t>
      </w:r>
    </w:p>
    <w:p w:rsidR="00067B9B" w:rsidRPr="00067B9B" w:rsidRDefault="00067B9B" w:rsidP="005B0E93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s-PY" w:eastAsia="es-ES"/>
        </w:rPr>
      </w:pPr>
    </w:p>
    <w:p w:rsidR="00AE59B8" w:rsidRDefault="00D32F18" w:rsidP="00AE59B8">
      <w:p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es-PY" w:eastAsia="es-ES"/>
        </w:rPr>
      </w:pPr>
      <w:r w:rsidRPr="00E52D07">
        <w:rPr>
          <w:rFonts w:ascii="Times New Roman" w:hAnsi="Times New Roman"/>
          <w:b/>
          <w:sz w:val="24"/>
          <w:szCs w:val="24"/>
          <w:lang w:val="es-PY" w:eastAsia="es-ES"/>
        </w:rPr>
        <w:t>9.2. EXPERIENCIA PROFESIONAL GENERAL</w:t>
      </w:r>
    </w:p>
    <w:p w:rsidR="0048414F" w:rsidRDefault="009D2456" w:rsidP="00AD1F97">
      <w:p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es-PY" w:eastAsia="es-ES"/>
        </w:rPr>
      </w:pPr>
      <w:r w:rsidRPr="009D2456">
        <w:rPr>
          <w:rFonts w:ascii="Times New Roman" w:hAnsi="Times New Roman"/>
          <w:bCs/>
          <w:sz w:val="24"/>
          <w:szCs w:val="24"/>
          <w:lang w:val="es-PY" w:eastAsia="es-ES"/>
        </w:rPr>
        <w:t xml:space="preserve">Deberá contar con experiencia general mínima de 3 años </w:t>
      </w:r>
      <w:r w:rsidRPr="009D2456">
        <w:rPr>
          <w:rFonts w:ascii="Times New Roman" w:hAnsi="Times New Roman"/>
          <w:b/>
          <w:bCs/>
          <w:sz w:val="24"/>
          <w:szCs w:val="24"/>
          <w:lang w:val="es-PY" w:eastAsia="es-ES"/>
        </w:rPr>
        <w:t>(5 puntos).</w:t>
      </w:r>
      <w:r>
        <w:rPr>
          <w:rFonts w:ascii="Times New Roman" w:hAnsi="Times New Roman"/>
          <w:bCs/>
          <w:sz w:val="24"/>
          <w:szCs w:val="24"/>
          <w:lang w:val="es-PY" w:eastAsia="es-ES"/>
        </w:rPr>
        <w:t xml:space="preserve"> </w:t>
      </w:r>
      <w:r w:rsidRPr="009D2456">
        <w:rPr>
          <w:rFonts w:ascii="Times New Roman" w:hAnsi="Times New Roman"/>
          <w:bCs/>
          <w:sz w:val="24"/>
          <w:szCs w:val="24"/>
          <w:lang w:val="es-PY" w:eastAsia="es-ES"/>
        </w:rPr>
        <w:t xml:space="preserve">Se otorgará 5 puntos por cada año de experiencia adicional al mínimo requerido, hasta un máximo de </w:t>
      </w:r>
      <w:r w:rsidRPr="009D2456">
        <w:rPr>
          <w:rFonts w:ascii="Times New Roman" w:hAnsi="Times New Roman"/>
          <w:b/>
          <w:bCs/>
          <w:sz w:val="24"/>
          <w:szCs w:val="24"/>
          <w:lang w:val="es-PY" w:eastAsia="es-ES"/>
        </w:rPr>
        <w:t>20 puntos</w:t>
      </w:r>
      <w:r w:rsidRPr="009D2456">
        <w:rPr>
          <w:rFonts w:ascii="Times New Roman" w:hAnsi="Times New Roman"/>
          <w:bCs/>
          <w:sz w:val="24"/>
          <w:szCs w:val="24"/>
          <w:lang w:val="es-PY" w:eastAsia="es-ES"/>
        </w:rPr>
        <w:t>.</w:t>
      </w:r>
    </w:p>
    <w:p w:rsidR="009D2456" w:rsidRPr="00E52D07" w:rsidRDefault="009D2456" w:rsidP="00AD1F97">
      <w:p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  <w:highlight w:val="yellow"/>
          <w:lang w:val="es-ES" w:eastAsia="es-ES"/>
        </w:rPr>
      </w:pPr>
    </w:p>
    <w:p w:rsidR="001918E8" w:rsidRDefault="00D32F18" w:rsidP="00F876D1">
      <w:pPr>
        <w:spacing w:after="24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es-PY" w:eastAsia="es-ES"/>
        </w:rPr>
      </w:pPr>
      <w:r w:rsidRPr="00E52D07">
        <w:rPr>
          <w:rFonts w:ascii="Times New Roman" w:hAnsi="Times New Roman"/>
          <w:b/>
          <w:sz w:val="24"/>
          <w:szCs w:val="24"/>
          <w:lang w:val="es-PY" w:eastAsia="es-ES"/>
        </w:rPr>
        <w:t>9.3. EXPERIENCIA PROFE</w:t>
      </w:r>
      <w:r w:rsidR="0032101D" w:rsidRPr="00E52D07">
        <w:rPr>
          <w:rFonts w:ascii="Times New Roman" w:hAnsi="Times New Roman"/>
          <w:b/>
          <w:sz w:val="24"/>
          <w:szCs w:val="24"/>
          <w:lang w:val="es-PY" w:eastAsia="es-ES"/>
        </w:rPr>
        <w:t>S</w:t>
      </w:r>
      <w:r w:rsidRPr="00E52D07">
        <w:rPr>
          <w:rFonts w:ascii="Times New Roman" w:hAnsi="Times New Roman"/>
          <w:b/>
          <w:sz w:val="24"/>
          <w:szCs w:val="24"/>
          <w:lang w:val="es-PY" w:eastAsia="es-ES"/>
        </w:rPr>
        <w:t>IONAL ESPECÍFICA</w:t>
      </w:r>
    </w:p>
    <w:p w:rsidR="009D2456" w:rsidRDefault="009D2456" w:rsidP="00F876D1">
      <w:pPr>
        <w:spacing w:after="240" w:line="360" w:lineRule="auto"/>
        <w:ind w:left="426"/>
        <w:jc w:val="both"/>
        <w:rPr>
          <w:rFonts w:ascii="Times New Roman" w:hAnsi="Times New Roman"/>
          <w:sz w:val="24"/>
          <w:szCs w:val="24"/>
          <w:lang w:val="es-PY" w:eastAsia="es-ES"/>
        </w:rPr>
      </w:pPr>
      <w:r>
        <w:rPr>
          <w:rFonts w:ascii="Times New Roman" w:hAnsi="Times New Roman"/>
          <w:sz w:val="24"/>
          <w:szCs w:val="24"/>
          <w:lang w:val="es-PY" w:eastAsia="es-ES"/>
        </w:rPr>
        <w:t xml:space="preserve">- </w:t>
      </w:r>
      <w:r w:rsidRPr="009D2456">
        <w:rPr>
          <w:rFonts w:ascii="Times New Roman" w:hAnsi="Times New Roman"/>
          <w:sz w:val="24"/>
          <w:szCs w:val="24"/>
          <w:lang w:val="es-PY" w:eastAsia="es-ES"/>
        </w:rPr>
        <w:t>Experiencia en trabajos de monitoreo o similares a la presente consultoría com</w:t>
      </w:r>
      <w:r>
        <w:rPr>
          <w:rFonts w:ascii="Times New Roman" w:hAnsi="Times New Roman"/>
          <w:sz w:val="24"/>
          <w:szCs w:val="24"/>
          <w:lang w:val="es-PY" w:eastAsia="es-ES"/>
        </w:rPr>
        <w:t xml:space="preserve">o mínimo de 2 años (5 puntos). </w:t>
      </w:r>
      <w:r w:rsidRPr="009D2456">
        <w:rPr>
          <w:rFonts w:ascii="Times New Roman" w:hAnsi="Times New Roman"/>
          <w:sz w:val="24"/>
          <w:szCs w:val="24"/>
          <w:lang w:val="es-PY" w:eastAsia="es-ES"/>
        </w:rPr>
        <w:t>Se otorgará 5 puntos adicional</w:t>
      </w:r>
      <w:r>
        <w:rPr>
          <w:rFonts w:ascii="Times New Roman" w:hAnsi="Times New Roman"/>
          <w:sz w:val="24"/>
          <w:szCs w:val="24"/>
          <w:lang w:val="es-PY" w:eastAsia="es-ES"/>
        </w:rPr>
        <w:t>es</w:t>
      </w:r>
      <w:r w:rsidRPr="009D2456">
        <w:rPr>
          <w:rFonts w:ascii="Times New Roman" w:hAnsi="Times New Roman"/>
          <w:sz w:val="24"/>
          <w:szCs w:val="24"/>
          <w:lang w:val="es-PY" w:eastAsia="es-ES"/>
        </w:rPr>
        <w:t xml:space="preserve"> al mínimo requerido,</w:t>
      </w:r>
      <w:r>
        <w:rPr>
          <w:rFonts w:ascii="Times New Roman" w:hAnsi="Times New Roman"/>
          <w:sz w:val="24"/>
          <w:szCs w:val="24"/>
          <w:lang w:val="es-PY" w:eastAsia="es-ES"/>
        </w:rPr>
        <w:t xml:space="preserve">  hasta un máximo de </w:t>
      </w:r>
      <w:r w:rsidRPr="009D2456">
        <w:rPr>
          <w:rFonts w:ascii="Times New Roman" w:hAnsi="Times New Roman"/>
          <w:b/>
          <w:sz w:val="24"/>
          <w:szCs w:val="24"/>
          <w:lang w:val="es-PY" w:eastAsia="es-ES"/>
        </w:rPr>
        <w:t>20 puntos.</w:t>
      </w:r>
    </w:p>
    <w:p w:rsidR="009D2456" w:rsidRDefault="009D2456" w:rsidP="00F876D1">
      <w:pPr>
        <w:spacing w:after="240" w:line="360" w:lineRule="auto"/>
        <w:ind w:left="426"/>
        <w:jc w:val="both"/>
        <w:rPr>
          <w:rFonts w:ascii="Times New Roman" w:hAnsi="Times New Roman"/>
          <w:sz w:val="24"/>
          <w:szCs w:val="24"/>
          <w:lang w:val="es-PY" w:eastAsia="es-ES"/>
        </w:rPr>
      </w:pPr>
      <w:r>
        <w:rPr>
          <w:rFonts w:ascii="Times New Roman" w:hAnsi="Times New Roman"/>
          <w:sz w:val="24"/>
          <w:szCs w:val="24"/>
          <w:lang w:val="es-PY" w:eastAsia="es-ES"/>
        </w:rPr>
        <w:t xml:space="preserve">- </w:t>
      </w:r>
      <w:r w:rsidRPr="009D2456">
        <w:rPr>
          <w:rFonts w:ascii="Times New Roman" w:hAnsi="Times New Roman"/>
          <w:sz w:val="24"/>
          <w:szCs w:val="24"/>
          <w:lang w:val="es-PY" w:eastAsia="es-ES"/>
        </w:rPr>
        <w:t>Experiencia de 3 años en uso de Plataforma GIS (</w:t>
      </w:r>
      <w:proofErr w:type="spellStart"/>
      <w:r w:rsidRPr="009D2456">
        <w:rPr>
          <w:rFonts w:ascii="Times New Roman" w:hAnsi="Times New Roman"/>
          <w:sz w:val="24"/>
          <w:szCs w:val="24"/>
          <w:lang w:val="es-PY" w:eastAsia="es-ES"/>
        </w:rPr>
        <w:t>ArGis</w:t>
      </w:r>
      <w:proofErr w:type="spellEnd"/>
      <w:r w:rsidRPr="009D2456">
        <w:rPr>
          <w:rFonts w:ascii="Times New Roman" w:hAnsi="Times New Roman"/>
          <w:sz w:val="24"/>
          <w:szCs w:val="24"/>
          <w:lang w:val="es-PY" w:eastAsia="es-ES"/>
        </w:rPr>
        <w:t xml:space="preserve">, </w:t>
      </w:r>
      <w:proofErr w:type="spellStart"/>
      <w:r w:rsidRPr="009D2456">
        <w:rPr>
          <w:rFonts w:ascii="Times New Roman" w:hAnsi="Times New Roman"/>
          <w:sz w:val="24"/>
          <w:szCs w:val="24"/>
          <w:lang w:val="es-PY" w:eastAsia="es-ES"/>
        </w:rPr>
        <w:t>Qgis</w:t>
      </w:r>
      <w:proofErr w:type="spellEnd"/>
      <w:r w:rsidRPr="009D2456">
        <w:rPr>
          <w:rFonts w:ascii="Times New Roman" w:hAnsi="Times New Roman"/>
          <w:sz w:val="24"/>
          <w:szCs w:val="24"/>
          <w:lang w:val="es-PY" w:eastAsia="es-ES"/>
        </w:rPr>
        <w:t xml:space="preserve"> a similares) </w:t>
      </w:r>
      <w:r w:rsidRPr="009D2456">
        <w:rPr>
          <w:rFonts w:ascii="Times New Roman" w:hAnsi="Times New Roman"/>
          <w:b/>
          <w:sz w:val="24"/>
          <w:szCs w:val="24"/>
          <w:lang w:val="es-PY" w:eastAsia="es-ES"/>
        </w:rPr>
        <w:t>5 puntos</w:t>
      </w:r>
      <w:r>
        <w:rPr>
          <w:rFonts w:ascii="Times New Roman" w:hAnsi="Times New Roman"/>
          <w:sz w:val="24"/>
          <w:szCs w:val="24"/>
          <w:lang w:val="es-PY" w:eastAsia="es-ES"/>
        </w:rPr>
        <w:t xml:space="preserve">. </w:t>
      </w:r>
      <w:r w:rsidRPr="009D2456">
        <w:rPr>
          <w:rFonts w:ascii="Times New Roman" w:hAnsi="Times New Roman"/>
          <w:sz w:val="24"/>
          <w:szCs w:val="24"/>
          <w:lang w:val="es-PY" w:eastAsia="es-ES"/>
        </w:rPr>
        <w:t>Se otorgará 5 puntos por cada año de experi</w:t>
      </w:r>
      <w:r>
        <w:rPr>
          <w:rFonts w:ascii="Times New Roman" w:hAnsi="Times New Roman"/>
          <w:sz w:val="24"/>
          <w:szCs w:val="24"/>
          <w:lang w:val="es-PY" w:eastAsia="es-ES"/>
        </w:rPr>
        <w:t>e</w:t>
      </w:r>
      <w:r w:rsidRPr="009D2456">
        <w:rPr>
          <w:rFonts w:ascii="Times New Roman" w:hAnsi="Times New Roman"/>
          <w:sz w:val="24"/>
          <w:szCs w:val="24"/>
          <w:lang w:val="es-PY" w:eastAsia="es-ES"/>
        </w:rPr>
        <w:t>ncia comprobada en uso de GIS</w:t>
      </w:r>
      <w:r>
        <w:rPr>
          <w:rFonts w:ascii="Times New Roman" w:hAnsi="Times New Roman"/>
          <w:sz w:val="24"/>
          <w:szCs w:val="24"/>
          <w:lang w:val="es-PY" w:eastAsia="es-ES"/>
        </w:rPr>
        <w:t xml:space="preserve">,  hasta un máximo de </w:t>
      </w:r>
      <w:r w:rsidRPr="009D2456">
        <w:rPr>
          <w:rFonts w:ascii="Times New Roman" w:hAnsi="Times New Roman"/>
          <w:b/>
          <w:sz w:val="24"/>
          <w:szCs w:val="24"/>
          <w:lang w:val="es-PY" w:eastAsia="es-ES"/>
        </w:rPr>
        <w:t>20 puntos.</w:t>
      </w:r>
    </w:p>
    <w:p w:rsidR="009D2456" w:rsidRDefault="009D2456" w:rsidP="009D2456">
      <w:pPr>
        <w:spacing w:after="24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es-PY" w:eastAsia="es-ES"/>
        </w:rPr>
      </w:pPr>
      <w:r>
        <w:rPr>
          <w:rFonts w:ascii="Times New Roman" w:hAnsi="Times New Roman"/>
          <w:sz w:val="24"/>
          <w:szCs w:val="24"/>
          <w:lang w:val="es-PY" w:eastAsia="es-ES"/>
        </w:rPr>
        <w:t xml:space="preserve">- </w:t>
      </w:r>
      <w:r w:rsidRPr="009D2456">
        <w:rPr>
          <w:rFonts w:ascii="Times New Roman" w:hAnsi="Times New Roman"/>
          <w:sz w:val="24"/>
          <w:szCs w:val="24"/>
          <w:lang w:val="es-PY" w:eastAsia="es-ES"/>
        </w:rPr>
        <w:t>Experiencia en censos o encuestas (</w:t>
      </w:r>
      <w:r w:rsidRPr="009D2456">
        <w:rPr>
          <w:rFonts w:ascii="Times New Roman" w:hAnsi="Times New Roman"/>
          <w:b/>
          <w:sz w:val="24"/>
          <w:szCs w:val="24"/>
          <w:lang w:val="es-PY" w:eastAsia="es-ES"/>
        </w:rPr>
        <w:t>5 puntos</w:t>
      </w:r>
      <w:r>
        <w:rPr>
          <w:rFonts w:ascii="Times New Roman" w:hAnsi="Times New Roman"/>
          <w:sz w:val="24"/>
          <w:szCs w:val="24"/>
          <w:lang w:val="es-PY" w:eastAsia="es-ES"/>
        </w:rPr>
        <w:t>). Se otorga</w:t>
      </w:r>
      <w:r w:rsidRPr="009D2456">
        <w:rPr>
          <w:rFonts w:ascii="Times New Roman" w:hAnsi="Times New Roman"/>
          <w:sz w:val="24"/>
          <w:szCs w:val="24"/>
          <w:lang w:val="es-PY" w:eastAsia="es-ES"/>
        </w:rPr>
        <w:t>rá</w:t>
      </w:r>
      <w:r>
        <w:rPr>
          <w:rFonts w:ascii="Times New Roman" w:hAnsi="Times New Roman"/>
          <w:sz w:val="24"/>
          <w:szCs w:val="24"/>
          <w:lang w:val="es-PY" w:eastAsia="es-ES"/>
        </w:rPr>
        <w:t>n</w:t>
      </w:r>
      <w:r w:rsidRPr="009D2456">
        <w:rPr>
          <w:rFonts w:ascii="Times New Roman" w:hAnsi="Times New Roman"/>
          <w:sz w:val="24"/>
          <w:szCs w:val="24"/>
          <w:lang w:val="es-PY" w:eastAsia="es-ES"/>
        </w:rPr>
        <w:t xml:space="preserve">  5 puntos por cada año de experiencia</w:t>
      </w:r>
      <w:r>
        <w:rPr>
          <w:rFonts w:ascii="Times New Roman" w:hAnsi="Times New Roman"/>
          <w:sz w:val="24"/>
          <w:szCs w:val="24"/>
          <w:lang w:val="es-PY" w:eastAsia="es-ES"/>
        </w:rPr>
        <w:t xml:space="preserve">, hasta un máximo de </w:t>
      </w:r>
      <w:r w:rsidRPr="009D2456">
        <w:rPr>
          <w:rFonts w:ascii="Times New Roman" w:hAnsi="Times New Roman"/>
          <w:b/>
          <w:sz w:val="24"/>
          <w:szCs w:val="24"/>
          <w:lang w:val="es-PY" w:eastAsia="es-ES"/>
        </w:rPr>
        <w:t>10 puntos</w:t>
      </w:r>
      <w:r>
        <w:rPr>
          <w:rFonts w:ascii="Times New Roman" w:hAnsi="Times New Roman"/>
          <w:sz w:val="24"/>
          <w:szCs w:val="24"/>
          <w:lang w:val="es-PY" w:eastAsia="es-ES"/>
        </w:rPr>
        <w:t>.</w:t>
      </w:r>
      <w:r>
        <w:rPr>
          <w:rFonts w:ascii="Times New Roman" w:hAnsi="Times New Roman"/>
          <w:b/>
          <w:sz w:val="24"/>
          <w:szCs w:val="24"/>
          <w:lang w:val="es-PY" w:eastAsia="es-ES"/>
        </w:rPr>
        <w:tab/>
      </w:r>
    </w:p>
    <w:p w:rsidR="004942AA" w:rsidRDefault="004942AA" w:rsidP="009D2456">
      <w:pPr>
        <w:spacing w:after="24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es-PY" w:eastAsia="es-ES"/>
        </w:rPr>
      </w:pPr>
    </w:p>
    <w:p w:rsidR="009B5CF2" w:rsidRPr="009D2456" w:rsidRDefault="00C10029" w:rsidP="009D2456">
      <w:pPr>
        <w:spacing w:after="240" w:line="360" w:lineRule="auto"/>
        <w:ind w:left="426"/>
        <w:jc w:val="both"/>
        <w:rPr>
          <w:rFonts w:ascii="Times New Roman" w:hAnsi="Times New Roman"/>
          <w:sz w:val="24"/>
          <w:szCs w:val="24"/>
          <w:lang w:val="es-PY" w:eastAsia="es-ES"/>
        </w:rPr>
      </w:pPr>
      <w:r>
        <w:rPr>
          <w:rFonts w:ascii="Times New Roman" w:hAnsi="Times New Roman"/>
          <w:b/>
          <w:sz w:val="24"/>
          <w:szCs w:val="24"/>
          <w:lang w:val="es-PY" w:eastAsia="es-ES"/>
        </w:rPr>
        <w:lastRenderedPageBreak/>
        <w:t>9.4.</w:t>
      </w:r>
      <w:r w:rsidR="000C660E">
        <w:rPr>
          <w:rFonts w:ascii="Times New Roman" w:hAnsi="Times New Roman"/>
          <w:b/>
          <w:sz w:val="24"/>
          <w:szCs w:val="24"/>
          <w:lang w:val="es-PY" w:eastAsia="es-ES"/>
        </w:rPr>
        <w:t xml:space="preserve"> </w:t>
      </w:r>
      <w:r w:rsidR="009D2456">
        <w:rPr>
          <w:rFonts w:ascii="Times New Roman" w:hAnsi="Times New Roman"/>
          <w:b/>
          <w:sz w:val="24"/>
          <w:szCs w:val="24"/>
          <w:lang w:val="es-PY" w:eastAsia="es-ES"/>
        </w:rPr>
        <w:t>ENTREVISTA</w:t>
      </w:r>
    </w:p>
    <w:p w:rsidR="000C660E" w:rsidRDefault="009D2456" w:rsidP="003F431E">
      <w:pPr>
        <w:spacing w:after="240" w:line="276" w:lineRule="auto"/>
        <w:ind w:left="426"/>
        <w:jc w:val="both"/>
        <w:rPr>
          <w:rFonts w:ascii="Times New Roman" w:hAnsi="Times New Roman"/>
          <w:bCs/>
          <w:sz w:val="24"/>
          <w:szCs w:val="24"/>
          <w:lang w:val="es-PY" w:eastAsia="es-ES"/>
        </w:rPr>
      </w:pPr>
      <w:r w:rsidRPr="009D2456">
        <w:rPr>
          <w:rFonts w:ascii="Times New Roman" w:hAnsi="Times New Roman"/>
          <w:bCs/>
          <w:sz w:val="24"/>
          <w:szCs w:val="24"/>
          <w:lang w:val="es-PY" w:eastAsia="es-ES"/>
        </w:rPr>
        <w:t xml:space="preserve">La entrevista lo realizará el equipo técnico de la institución, con puntajes correspondientes hasta un máximo de </w:t>
      </w:r>
      <w:r w:rsidRPr="003F431E">
        <w:rPr>
          <w:rFonts w:ascii="Times New Roman" w:hAnsi="Times New Roman"/>
          <w:b/>
          <w:bCs/>
          <w:sz w:val="24"/>
          <w:szCs w:val="24"/>
          <w:lang w:val="es-PY" w:eastAsia="es-ES"/>
        </w:rPr>
        <w:t>10 puntos</w:t>
      </w:r>
      <w:r w:rsidRPr="009D2456">
        <w:rPr>
          <w:rFonts w:ascii="Times New Roman" w:hAnsi="Times New Roman"/>
          <w:bCs/>
          <w:sz w:val="24"/>
          <w:szCs w:val="24"/>
          <w:lang w:val="es-PY" w:eastAsia="es-ES"/>
        </w:rPr>
        <w:t>.</w:t>
      </w:r>
    </w:p>
    <w:p w:rsidR="000A1B3D" w:rsidRDefault="000A1B3D" w:rsidP="000A1B3D">
      <w:pPr>
        <w:spacing w:after="24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es-PY" w:eastAsia="es-ES"/>
        </w:rPr>
      </w:pPr>
      <w:r>
        <w:rPr>
          <w:rFonts w:ascii="Times New Roman" w:hAnsi="Times New Roman"/>
          <w:b/>
          <w:sz w:val="24"/>
          <w:szCs w:val="24"/>
          <w:lang w:val="es-PY" w:eastAsia="es-ES"/>
        </w:rPr>
        <w:t>9.5. PUNTAJE GLOBAL MÍNIMO</w:t>
      </w:r>
    </w:p>
    <w:p w:rsidR="00EB3E14" w:rsidRPr="00EB3E14" w:rsidRDefault="00EB3E14" w:rsidP="00EB3E14">
      <w:pPr>
        <w:spacing w:after="240" w:line="360" w:lineRule="auto"/>
        <w:ind w:left="426"/>
        <w:jc w:val="both"/>
        <w:rPr>
          <w:rFonts w:ascii="Times New Roman" w:hAnsi="Times New Roman"/>
          <w:sz w:val="24"/>
          <w:szCs w:val="24"/>
          <w:lang w:eastAsia="es-ES"/>
        </w:rPr>
      </w:pPr>
      <w:r w:rsidRPr="00EB3E14">
        <w:rPr>
          <w:rFonts w:ascii="Times New Roman" w:hAnsi="Times New Roman"/>
          <w:sz w:val="24"/>
          <w:szCs w:val="24"/>
          <w:lang w:eastAsia="es-ES"/>
        </w:rPr>
        <w:t>El puntaje total mínimo de calificación por todas las áreas no podrá ser menor de  60 puntos sobre una escala de 100 puntos.</w:t>
      </w:r>
    </w:p>
    <w:p w:rsidR="00842018" w:rsidRPr="00E52D07" w:rsidRDefault="00842018" w:rsidP="00A07AD3">
      <w:pPr>
        <w:pStyle w:val="Sinespaciado"/>
        <w:numPr>
          <w:ilvl w:val="0"/>
          <w:numId w:val="13"/>
        </w:numPr>
        <w:spacing w:after="240"/>
        <w:ind w:left="1134" w:hanging="708"/>
        <w:rPr>
          <w:rFonts w:ascii="Times New Roman" w:hAnsi="Times New Roman"/>
          <w:b/>
          <w:sz w:val="24"/>
          <w:szCs w:val="24"/>
          <w:lang w:eastAsia="es-ES"/>
        </w:rPr>
      </w:pPr>
      <w:r w:rsidRPr="00E52D07">
        <w:rPr>
          <w:rFonts w:ascii="Times New Roman" w:hAnsi="Times New Roman"/>
          <w:b/>
          <w:sz w:val="24"/>
          <w:szCs w:val="24"/>
          <w:lang w:eastAsia="es-ES"/>
        </w:rPr>
        <w:t>PRESUPUESTO Y MODALIDAD DE CONTRATACIÒN</w:t>
      </w:r>
    </w:p>
    <w:p w:rsidR="00842018" w:rsidRPr="000C660E" w:rsidRDefault="00842018" w:rsidP="0001630F">
      <w:pPr>
        <w:pStyle w:val="Sinespaciado"/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es-ES"/>
        </w:rPr>
      </w:pPr>
      <w:r w:rsidRPr="00E52D07">
        <w:rPr>
          <w:rFonts w:ascii="Times New Roman" w:hAnsi="Times New Roman"/>
          <w:sz w:val="24"/>
          <w:szCs w:val="24"/>
          <w:lang w:eastAsia="es-ES"/>
        </w:rPr>
        <w:t>E</w:t>
      </w:r>
      <w:r w:rsidR="009A04DA" w:rsidRPr="00E52D07">
        <w:rPr>
          <w:rFonts w:ascii="Times New Roman" w:hAnsi="Times New Roman"/>
          <w:sz w:val="24"/>
          <w:szCs w:val="24"/>
          <w:lang w:eastAsia="es-ES"/>
        </w:rPr>
        <w:t xml:space="preserve">l Presupuesto total es de Gs. </w:t>
      </w:r>
      <w:r w:rsidR="00F93962" w:rsidRPr="00E52D07">
        <w:rPr>
          <w:rFonts w:ascii="Times New Roman" w:hAnsi="Times New Roman"/>
          <w:b/>
          <w:sz w:val="24"/>
          <w:szCs w:val="24"/>
          <w:lang w:eastAsia="es-ES"/>
        </w:rPr>
        <w:t>49.000.000</w:t>
      </w:r>
      <w:r w:rsidR="009A04DA" w:rsidRPr="00E52D07">
        <w:rPr>
          <w:rFonts w:ascii="Times New Roman" w:hAnsi="Times New Roman"/>
          <w:b/>
          <w:sz w:val="24"/>
          <w:szCs w:val="24"/>
          <w:lang w:eastAsia="es-ES"/>
        </w:rPr>
        <w:t xml:space="preserve"> (Guaraníes</w:t>
      </w:r>
      <w:r w:rsidR="001918E8">
        <w:rPr>
          <w:rFonts w:ascii="Times New Roman" w:hAnsi="Times New Roman"/>
          <w:b/>
          <w:sz w:val="24"/>
          <w:szCs w:val="24"/>
          <w:lang w:eastAsia="es-ES"/>
        </w:rPr>
        <w:t xml:space="preserve"> </w:t>
      </w:r>
      <w:r w:rsidR="00F93962" w:rsidRPr="00E52D07">
        <w:rPr>
          <w:rFonts w:ascii="Times New Roman" w:hAnsi="Times New Roman"/>
          <w:b/>
          <w:sz w:val="24"/>
          <w:szCs w:val="24"/>
          <w:lang w:eastAsia="es-ES"/>
        </w:rPr>
        <w:t>cuarenta y nueve millones</w:t>
      </w:r>
      <w:r w:rsidRPr="00E52D07">
        <w:rPr>
          <w:rFonts w:ascii="Times New Roman" w:hAnsi="Times New Roman"/>
          <w:b/>
          <w:sz w:val="24"/>
          <w:szCs w:val="24"/>
          <w:lang w:eastAsia="es-ES"/>
        </w:rPr>
        <w:t>)</w:t>
      </w:r>
      <w:r w:rsidR="001918E8">
        <w:rPr>
          <w:rFonts w:ascii="Times New Roman" w:hAnsi="Times New Roman"/>
          <w:b/>
          <w:sz w:val="24"/>
          <w:szCs w:val="24"/>
          <w:lang w:eastAsia="es-ES"/>
        </w:rPr>
        <w:t>.</w:t>
      </w:r>
    </w:p>
    <w:p w:rsidR="000C660E" w:rsidRPr="000C660E" w:rsidRDefault="00842018" w:rsidP="0001630F">
      <w:pPr>
        <w:pStyle w:val="Sinespaciado"/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es-ES"/>
        </w:rPr>
      </w:pPr>
      <w:r w:rsidRPr="000C660E">
        <w:rPr>
          <w:rFonts w:ascii="Times New Roman" w:hAnsi="Times New Roman"/>
          <w:sz w:val="24"/>
          <w:szCs w:val="24"/>
          <w:lang w:eastAsia="es-ES"/>
        </w:rPr>
        <w:t>El Con</w:t>
      </w:r>
      <w:r w:rsidR="00F93962" w:rsidRPr="000C660E">
        <w:rPr>
          <w:rFonts w:ascii="Times New Roman" w:hAnsi="Times New Roman"/>
          <w:sz w:val="24"/>
          <w:szCs w:val="24"/>
          <w:lang w:eastAsia="es-ES"/>
        </w:rPr>
        <w:t>trato será bajo la modalidad de Honorarios Profesionales</w:t>
      </w:r>
      <w:r w:rsidR="000C660E" w:rsidRPr="000C660E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="000C660E" w:rsidRPr="000C660E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con fondos del Proyecto - FF20, O.G. 145</w:t>
      </w:r>
      <w:r w:rsidR="007E73CF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, con cargo al Componente 1.</w:t>
      </w:r>
      <w:r w:rsidR="000C660E" w:rsidRPr="000C660E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 </w:t>
      </w:r>
      <w:r w:rsidR="007E73CF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E</w:t>
      </w:r>
      <w:r w:rsidR="000C660E" w:rsidRPr="000C660E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stará sujeta a la disponibilidad presupuestaria y al informe satisfactorio de los servicios prestados.</w:t>
      </w:r>
    </w:p>
    <w:p w:rsidR="00842018" w:rsidRPr="00E52D07" w:rsidRDefault="00842018" w:rsidP="0001630F">
      <w:pPr>
        <w:pStyle w:val="Sinespaciado"/>
        <w:numPr>
          <w:ilvl w:val="0"/>
          <w:numId w:val="17"/>
        </w:numPr>
        <w:spacing w:after="24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es-ES"/>
        </w:rPr>
      </w:pPr>
      <w:r w:rsidRPr="00E52D07">
        <w:rPr>
          <w:rFonts w:ascii="Times New Roman" w:hAnsi="Times New Roman"/>
          <w:sz w:val="24"/>
          <w:szCs w:val="24"/>
          <w:lang w:eastAsia="es-ES"/>
        </w:rPr>
        <w:t>El monto del contrato incluye todos los impuestos de la Ley; el</w:t>
      </w:r>
      <w:r w:rsidR="007E73CF">
        <w:rPr>
          <w:rFonts w:ascii="Times New Roman" w:hAnsi="Times New Roman"/>
          <w:sz w:val="24"/>
          <w:szCs w:val="24"/>
          <w:lang w:eastAsia="es-ES"/>
        </w:rPr>
        <w:t>/la C</w:t>
      </w:r>
      <w:r w:rsidRPr="00E52D07">
        <w:rPr>
          <w:rFonts w:ascii="Times New Roman" w:hAnsi="Times New Roman"/>
          <w:sz w:val="24"/>
          <w:szCs w:val="24"/>
          <w:lang w:eastAsia="es-ES"/>
        </w:rPr>
        <w:t>onsulto</w:t>
      </w:r>
      <w:r w:rsidR="007E73CF">
        <w:rPr>
          <w:rFonts w:ascii="Times New Roman" w:hAnsi="Times New Roman"/>
          <w:sz w:val="24"/>
          <w:szCs w:val="24"/>
          <w:lang w:eastAsia="es-ES"/>
        </w:rPr>
        <w:t>r</w:t>
      </w:r>
      <w:r w:rsidR="0032101D" w:rsidRPr="00E52D07">
        <w:rPr>
          <w:rFonts w:ascii="Times New Roman" w:hAnsi="Times New Roman"/>
          <w:sz w:val="24"/>
          <w:szCs w:val="24"/>
          <w:lang w:eastAsia="es-ES"/>
        </w:rPr>
        <w:t>/a</w:t>
      </w:r>
      <w:r w:rsidR="007E73CF">
        <w:rPr>
          <w:rFonts w:ascii="Times New Roman" w:hAnsi="Times New Roman"/>
          <w:sz w:val="24"/>
          <w:szCs w:val="24"/>
          <w:lang w:eastAsia="es-ES"/>
        </w:rPr>
        <w:t xml:space="preserve"> Individual</w:t>
      </w:r>
      <w:r w:rsidRPr="00E52D07">
        <w:rPr>
          <w:rFonts w:ascii="Times New Roman" w:hAnsi="Times New Roman"/>
          <w:sz w:val="24"/>
          <w:szCs w:val="24"/>
          <w:lang w:eastAsia="es-ES"/>
        </w:rPr>
        <w:t xml:space="preserve"> será responsable de su cumplimiento.</w:t>
      </w:r>
    </w:p>
    <w:p w:rsidR="002055C8" w:rsidRPr="001918E8" w:rsidRDefault="004A1005" w:rsidP="001918E8">
      <w:pPr>
        <w:pStyle w:val="Sinespaciado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es-ES"/>
        </w:rPr>
      </w:pPr>
      <w:r w:rsidRPr="001918E8">
        <w:rPr>
          <w:rFonts w:ascii="Times New Roman" w:hAnsi="Times New Roman"/>
          <w:color w:val="000000" w:themeColor="text1"/>
          <w:sz w:val="24"/>
          <w:szCs w:val="24"/>
          <w:lang w:eastAsia="es-ES"/>
        </w:rPr>
        <w:t>En caso de</w:t>
      </w:r>
      <w:r w:rsidR="001918E8">
        <w:rPr>
          <w:rFonts w:ascii="Times New Roman" w:hAnsi="Times New Roman"/>
          <w:color w:val="000000" w:themeColor="text1"/>
          <w:sz w:val="24"/>
          <w:szCs w:val="24"/>
          <w:lang w:eastAsia="es-ES"/>
        </w:rPr>
        <w:t xml:space="preserve"> </w:t>
      </w:r>
      <w:r w:rsidR="0032101D" w:rsidRPr="001918E8">
        <w:rPr>
          <w:rFonts w:ascii="Times New Roman" w:hAnsi="Times New Roman"/>
          <w:color w:val="000000" w:themeColor="text1"/>
          <w:sz w:val="24"/>
          <w:szCs w:val="24"/>
          <w:lang w:eastAsia="es-ES"/>
        </w:rPr>
        <w:t>que</w:t>
      </w:r>
      <w:r w:rsidR="007E73CF">
        <w:rPr>
          <w:rFonts w:ascii="Times New Roman" w:hAnsi="Times New Roman"/>
          <w:color w:val="000000" w:themeColor="text1"/>
          <w:sz w:val="24"/>
          <w:szCs w:val="24"/>
          <w:lang w:eastAsia="es-ES"/>
        </w:rPr>
        <w:t xml:space="preserve"> la DCEA, precisare que el/la C</w:t>
      </w:r>
      <w:r w:rsidRPr="001918E8">
        <w:rPr>
          <w:rFonts w:ascii="Times New Roman" w:hAnsi="Times New Roman"/>
          <w:color w:val="000000" w:themeColor="text1"/>
          <w:sz w:val="24"/>
          <w:szCs w:val="24"/>
          <w:lang w:eastAsia="es-ES"/>
        </w:rPr>
        <w:t>onsultor</w:t>
      </w:r>
      <w:r w:rsidR="0032101D" w:rsidRPr="001918E8">
        <w:rPr>
          <w:rFonts w:ascii="Times New Roman" w:hAnsi="Times New Roman"/>
          <w:color w:val="000000" w:themeColor="text1"/>
          <w:sz w:val="24"/>
          <w:szCs w:val="24"/>
          <w:lang w:eastAsia="es-ES"/>
        </w:rPr>
        <w:t>/a</w:t>
      </w:r>
      <w:r w:rsidR="007E73CF">
        <w:rPr>
          <w:rFonts w:ascii="Times New Roman" w:hAnsi="Times New Roman"/>
          <w:color w:val="000000" w:themeColor="text1"/>
          <w:sz w:val="24"/>
          <w:szCs w:val="24"/>
          <w:lang w:eastAsia="es-ES"/>
        </w:rPr>
        <w:t xml:space="preserve"> Individual</w:t>
      </w:r>
      <w:r w:rsidRPr="001918E8">
        <w:rPr>
          <w:rFonts w:ascii="Times New Roman" w:hAnsi="Times New Roman"/>
          <w:color w:val="000000" w:themeColor="text1"/>
          <w:sz w:val="24"/>
          <w:szCs w:val="24"/>
          <w:lang w:eastAsia="es-ES"/>
        </w:rPr>
        <w:t xml:space="preserve"> real</w:t>
      </w:r>
      <w:r w:rsidR="001918E8" w:rsidRPr="001918E8">
        <w:rPr>
          <w:rFonts w:ascii="Times New Roman" w:hAnsi="Times New Roman"/>
          <w:color w:val="000000" w:themeColor="text1"/>
          <w:sz w:val="24"/>
          <w:szCs w:val="24"/>
          <w:lang w:eastAsia="es-ES"/>
        </w:rPr>
        <w:t xml:space="preserve">ice viajes al interior del país </w:t>
      </w:r>
      <w:r w:rsidRPr="001918E8">
        <w:rPr>
          <w:rFonts w:ascii="Times New Roman" w:hAnsi="Times New Roman"/>
          <w:color w:val="000000" w:themeColor="text1"/>
          <w:sz w:val="24"/>
          <w:szCs w:val="24"/>
          <w:lang w:eastAsia="es-ES"/>
        </w:rPr>
        <w:t>para el logro de los objetivos comprometidos a los Resultados por Componentes del Proyecto, se le proveerá los viáticos pertinent</w:t>
      </w:r>
      <w:r w:rsidR="00D3368C" w:rsidRPr="001918E8">
        <w:rPr>
          <w:rFonts w:ascii="Times New Roman" w:hAnsi="Times New Roman"/>
          <w:color w:val="000000" w:themeColor="text1"/>
          <w:sz w:val="24"/>
          <w:szCs w:val="24"/>
          <w:lang w:eastAsia="es-ES"/>
        </w:rPr>
        <w:t>es, los cuales estarán financiad</w:t>
      </w:r>
      <w:r w:rsidRPr="001918E8">
        <w:rPr>
          <w:rFonts w:ascii="Times New Roman" w:hAnsi="Times New Roman"/>
          <w:color w:val="000000" w:themeColor="text1"/>
          <w:sz w:val="24"/>
          <w:szCs w:val="24"/>
          <w:lang w:eastAsia="es-ES"/>
        </w:rPr>
        <w:t xml:space="preserve">os por el </w:t>
      </w:r>
      <w:r w:rsidR="0032101D" w:rsidRPr="001918E8">
        <w:rPr>
          <w:rFonts w:ascii="Times New Roman" w:hAnsi="Times New Roman"/>
          <w:color w:val="000000" w:themeColor="text1"/>
          <w:sz w:val="24"/>
          <w:szCs w:val="24"/>
          <w:lang w:eastAsia="es-ES"/>
        </w:rPr>
        <w:t>P</w:t>
      </w:r>
      <w:r w:rsidRPr="001918E8">
        <w:rPr>
          <w:rFonts w:ascii="Times New Roman" w:hAnsi="Times New Roman"/>
          <w:color w:val="000000" w:themeColor="text1"/>
          <w:sz w:val="24"/>
          <w:szCs w:val="24"/>
          <w:lang w:eastAsia="es-ES"/>
        </w:rPr>
        <w:t>royecto con cargo al OG 230 Viáticos. FF20, identificado en el PGN y las disposiciones legales vigentes al otorgamiento de dicho gasto.</w:t>
      </w:r>
    </w:p>
    <w:p w:rsidR="002055C8" w:rsidRPr="00E52D07" w:rsidRDefault="002055C8" w:rsidP="00F876D1">
      <w:pPr>
        <w:pStyle w:val="Sinespaciado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eastAsia="es-ES"/>
        </w:rPr>
      </w:pPr>
    </w:p>
    <w:p w:rsidR="00656FA3" w:rsidRPr="001918E8" w:rsidRDefault="00656FA3" w:rsidP="00A07AD3">
      <w:pPr>
        <w:pStyle w:val="Prrafodelista"/>
        <w:keepNext/>
        <w:numPr>
          <w:ilvl w:val="0"/>
          <w:numId w:val="13"/>
        </w:numPr>
        <w:tabs>
          <w:tab w:val="left" w:pos="709"/>
          <w:tab w:val="left" w:pos="5220"/>
          <w:tab w:val="right" w:pos="8504"/>
        </w:tabs>
        <w:spacing w:after="240"/>
        <w:ind w:hanging="654"/>
        <w:outlineLvl w:val="0"/>
        <w:rPr>
          <w:b/>
          <w:szCs w:val="24"/>
          <w:lang w:val="es-PY" w:eastAsia="es-ES"/>
        </w:rPr>
      </w:pPr>
      <w:r w:rsidRPr="001918E8">
        <w:rPr>
          <w:b/>
          <w:szCs w:val="24"/>
          <w:lang w:val="es-PY" w:eastAsia="es-ES"/>
        </w:rPr>
        <w:t>FORMA DE PAGO</w:t>
      </w:r>
    </w:p>
    <w:p w:rsidR="001D054A" w:rsidRPr="001918E8" w:rsidRDefault="00656FA3" w:rsidP="001918E8">
      <w:pPr>
        <w:spacing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</w:pPr>
      <w:r w:rsidRPr="001918E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El </w:t>
      </w:r>
      <w:r w:rsidR="00C10029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precio total convenido será cancelado en moneda nacional mediante 7 (siete) cuotas parciales mensuales de Gs 7.000.000</w:t>
      </w:r>
      <w:r w:rsidR="000C660E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 </w:t>
      </w:r>
      <w:r w:rsidR="00C10029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(</w:t>
      </w:r>
      <w:proofErr w:type="spellStart"/>
      <w:r w:rsidR="00C10029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Guaranies</w:t>
      </w:r>
      <w:proofErr w:type="spellEnd"/>
      <w:r w:rsidR="00C10029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 siete millones)</w:t>
      </w:r>
      <w:r w:rsidR="000C660E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, IVA incluido,</w:t>
      </w:r>
      <w:r w:rsidR="00C10029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 </w:t>
      </w:r>
      <w:r w:rsidR="00A803DB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cada una.</w:t>
      </w:r>
      <w:r w:rsidR="000C660E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 Los </w:t>
      </w:r>
      <w:r w:rsidRPr="001918E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pago</w:t>
      </w:r>
      <w:r w:rsidR="000C660E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s</w:t>
      </w:r>
      <w:r w:rsidRPr="001918E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 será</w:t>
      </w:r>
      <w:r w:rsidR="000C660E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n</w:t>
      </w:r>
      <w:r w:rsidRPr="001918E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 mensual</w:t>
      </w:r>
      <w:r w:rsidR="007E73CF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es</w:t>
      </w:r>
      <w:r w:rsidR="00092318" w:rsidRPr="001918E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, </w:t>
      </w:r>
      <w:r w:rsidR="000C660E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previa presentación </w:t>
      </w:r>
      <w:r w:rsidR="007C5622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y aprobación </w:t>
      </w:r>
      <w:r w:rsidR="000C660E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>del informe.</w:t>
      </w:r>
      <w:r w:rsidRPr="001918E8">
        <w:rPr>
          <w:rFonts w:ascii="Times New Roman" w:hAnsi="Times New Roman"/>
          <w:color w:val="000000" w:themeColor="text1"/>
          <w:sz w:val="24"/>
          <w:szCs w:val="24"/>
          <w:lang w:val="es-PY" w:eastAsia="es-ES"/>
        </w:rPr>
        <w:t xml:space="preserve"> </w:t>
      </w:r>
    </w:p>
    <w:p w:rsidR="00EE5F51" w:rsidRDefault="00EE5F51" w:rsidP="00A07AD3">
      <w:pPr>
        <w:pStyle w:val="Prrafodelista"/>
        <w:numPr>
          <w:ilvl w:val="0"/>
          <w:numId w:val="13"/>
        </w:numPr>
        <w:spacing w:after="200" w:line="276" w:lineRule="auto"/>
        <w:ind w:hanging="654"/>
        <w:rPr>
          <w:b/>
          <w:szCs w:val="24"/>
          <w:lang w:val="es-PY"/>
        </w:rPr>
      </w:pPr>
      <w:r>
        <w:rPr>
          <w:b/>
          <w:szCs w:val="24"/>
          <w:lang w:val="es-PY"/>
        </w:rPr>
        <w:t>CONFIDENCIALIDAD</w:t>
      </w:r>
    </w:p>
    <w:p w:rsidR="00EE5F51" w:rsidRPr="00E52D07" w:rsidRDefault="00EE5F51" w:rsidP="00CC09DE">
      <w:pPr>
        <w:tabs>
          <w:tab w:val="left" w:pos="709"/>
          <w:tab w:val="left" w:pos="1134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es-PY" w:eastAsia="es-ES"/>
        </w:rPr>
      </w:pPr>
      <w:r w:rsidRPr="00E52D07">
        <w:rPr>
          <w:rFonts w:ascii="Times New Roman" w:hAnsi="Times New Roman"/>
          <w:sz w:val="24"/>
          <w:szCs w:val="24"/>
          <w:lang w:val="es-PY" w:eastAsia="es-ES"/>
        </w:rPr>
        <w:t>Todos los datos, informes, documentaciones y otros, generados bajo el régimen del contrato suscrito, serán cons</w:t>
      </w:r>
      <w:r w:rsidR="007E73CF">
        <w:rPr>
          <w:rFonts w:ascii="Times New Roman" w:hAnsi="Times New Roman"/>
          <w:sz w:val="24"/>
          <w:szCs w:val="24"/>
          <w:lang w:val="es-PY" w:eastAsia="es-ES"/>
        </w:rPr>
        <w:t>iderados confidenciales. El/la Consultor/a Individual c</w:t>
      </w:r>
      <w:r w:rsidRPr="00E52D07">
        <w:rPr>
          <w:rFonts w:ascii="Times New Roman" w:hAnsi="Times New Roman"/>
          <w:sz w:val="24"/>
          <w:szCs w:val="24"/>
          <w:lang w:val="es-PY" w:eastAsia="es-ES"/>
        </w:rPr>
        <w:t>ontratado/a no podrá facilitar información relacionada con el objeto del contrato, inclusive una vez finalizada su relación contractual con la DCEA/MAG.</w:t>
      </w:r>
    </w:p>
    <w:p w:rsidR="00EE5F51" w:rsidRPr="00E52D07" w:rsidRDefault="00EE5F51" w:rsidP="00CC09DE">
      <w:pPr>
        <w:tabs>
          <w:tab w:val="left" w:pos="709"/>
          <w:tab w:val="left" w:pos="1134"/>
        </w:tabs>
        <w:spacing w:after="240" w:line="276" w:lineRule="auto"/>
        <w:jc w:val="both"/>
        <w:rPr>
          <w:rFonts w:ascii="Times New Roman" w:hAnsi="Times New Roman"/>
          <w:sz w:val="24"/>
          <w:szCs w:val="24"/>
          <w:lang w:val="es-PY" w:eastAsia="es-ES"/>
        </w:rPr>
      </w:pPr>
      <w:r w:rsidRPr="00E52D07">
        <w:rPr>
          <w:rFonts w:ascii="Times New Roman" w:hAnsi="Times New Roman"/>
          <w:sz w:val="24"/>
          <w:szCs w:val="24"/>
          <w:lang w:val="es-PY" w:eastAsia="es-ES"/>
        </w:rPr>
        <w:t xml:space="preserve">Las documentaciones escritas producto del </w:t>
      </w:r>
      <w:r>
        <w:rPr>
          <w:rFonts w:ascii="Times New Roman" w:hAnsi="Times New Roman"/>
          <w:sz w:val="24"/>
          <w:szCs w:val="24"/>
          <w:lang w:val="es-PY" w:eastAsia="es-ES"/>
        </w:rPr>
        <w:t xml:space="preserve">presente </w:t>
      </w:r>
      <w:r w:rsidRPr="00E52D07">
        <w:rPr>
          <w:rFonts w:ascii="Times New Roman" w:hAnsi="Times New Roman"/>
          <w:sz w:val="24"/>
          <w:szCs w:val="24"/>
          <w:lang w:val="es-PY" w:eastAsia="es-ES"/>
        </w:rPr>
        <w:t>contrato, serán de propiedad exclusiva de la Dirección de Censos y Estadísticas Agropecuarias DCEA/MAG.</w:t>
      </w:r>
    </w:p>
    <w:p w:rsidR="001918E8" w:rsidRDefault="001918E8" w:rsidP="00EE5F51">
      <w:pPr>
        <w:spacing w:after="200" w:line="276" w:lineRule="auto"/>
        <w:rPr>
          <w:b/>
          <w:szCs w:val="24"/>
          <w:lang w:val="es-PY"/>
        </w:rPr>
      </w:pPr>
      <w:r w:rsidRPr="00EE5F51">
        <w:rPr>
          <w:b/>
          <w:szCs w:val="24"/>
          <w:lang w:val="es-PY"/>
        </w:rPr>
        <w:br w:type="page"/>
      </w:r>
    </w:p>
    <w:p w:rsidR="00FE4F46" w:rsidRPr="00E52D07" w:rsidRDefault="000D703D" w:rsidP="00FE4F46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PY"/>
        </w:rPr>
      </w:pPr>
      <w:bookmarkStart w:id="0" w:name="_GoBack"/>
      <w:bookmarkEnd w:id="0"/>
      <w:r w:rsidRPr="00E52D07">
        <w:rPr>
          <w:rFonts w:ascii="Times New Roman" w:hAnsi="Times New Roman"/>
          <w:b/>
          <w:sz w:val="24"/>
          <w:szCs w:val="24"/>
          <w:lang w:val="es-PY"/>
        </w:rPr>
        <w:lastRenderedPageBreak/>
        <w:t>Anexo</w:t>
      </w:r>
      <w:r w:rsidR="00FE4F46" w:rsidRPr="00E52D07">
        <w:rPr>
          <w:rFonts w:ascii="Times New Roman" w:hAnsi="Times New Roman"/>
          <w:b/>
          <w:sz w:val="24"/>
          <w:szCs w:val="24"/>
          <w:lang w:val="es-PY"/>
        </w:rPr>
        <w:t>: CONTRATO – CALENDARIO DE PAGOS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7"/>
        <w:gridCol w:w="2894"/>
        <w:gridCol w:w="1559"/>
        <w:gridCol w:w="1317"/>
        <w:gridCol w:w="850"/>
        <w:gridCol w:w="993"/>
      </w:tblGrid>
      <w:tr w:rsidR="00FE4F46" w:rsidRPr="00E52D07" w:rsidTr="00434D17">
        <w:trPr>
          <w:trHeight w:val="825"/>
          <w:jc w:val="center"/>
        </w:trPr>
        <w:tc>
          <w:tcPr>
            <w:tcW w:w="1207" w:type="dxa"/>
            <w:vAlign w:val="center"/>
          </w:tcPr>
          <w:p w:rsidR="00FE4F46" w:rsidRPr="00E52D07" w:rsidRDefault="00FE4F46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  <w:t>Fecha</w:t>
            </w:r>
          </w:p>
        </w:tc>
        <w:tc>
          <w:tcPr>
            <w:tcW w:w="2894" w:type="dxa"/>
            <w:vAlign w:val="center"/>
          </w:tcPr>
          <w:p w:rsidR="00FE4F46" w:rsidRPr="00E52D07" w:rsidRDefault="00FE4F46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  <w:t>Concepto</w:t>
            </w:r>
          </w:p>
        </w:tc>
        <w:tc>
          <w:tcPr>
            <w:tcW w:w="1559" w:type="dxa"/>
            <w:vAlign w:val="center"/>
          </w:tcPr>
          <w:p w:rsidR="00FE4F46" w:rsidRPr="00E52D07" w:rsidRDefault="00FE4F46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  <w:t>Monto I</w:t>
            </w:r>
            <w:r w:rsidR="00B16AFF" w:rsidRPr="00E52D07"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  <w:t>VA</w:t>
            </w:r>
            <w:r w:rsidRPr="00E52D07"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  <w:t xml:space="preserve"> Incl</w:t>
            </w:r>
            <w:r w:rsidR="00B16AFF" w:rsidRPr="00E52D07"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  <w:t>uido</w:t>
            </w:r>
          </w:p>
        </w:tc>
        <w:tc>
          <w:tcPr>
            <w:tcW w:w="1317" w:type="dxa"/>
            <w:vAlign w:val="center"/>
          </w:tcPr>
          <w:p w:rsidR="00FE4F46" w:rsidRPr="00E52D07" w:rsidRDefault="00FE4F46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  <w:t>Moneda</w:t>
            </w:r>
          </w:p>
        </w:tc>
        <w:tc>
          <w:tcPr>
            <w:tcW w:w="850" w:type="dxa"/>
            <w:vAlign w:val="center"/>
          </w:tcPr>
          <w:p w:rsidR="00FE4F46" w:rsidRPr="00E52D07" w:rsidRDefault="00FE4F46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  <w:t>F</w:t>
            </w:r>
            <w:r w:rsidR="00B16AFF" w:rsidRPr="00E52D07"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  <w:t xml:space="preserve">. </w:t>
            </w:r>
            <w:r w:rsidRPr="00E52D07"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  <w:t>F</w:t>
            </w:r>
            <w:r w:rsidR="00B16AFF" w:rsidRPr="00E52D07"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  <w:t>.</w:t>
            </w:r>
          </w:p>
        </w:tc>
        <w:tc>
          <w:tcPr>
            <w:tcW w:w="993" w:type="dxa"/>
            <w:vAlign w:val="center"/>
          </w:tcPr>
          <w:p w:rsidR="00FE4F46" w:rsidRPr="00E52D07" w:rsidRDefault="00FE4F46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  <w:t>O</w:t>
            </w:r>
            <w:r w:rsidR="00B16AFF" w:rsidRPr="00E52D07"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  <w:t xml:space="preserve">bjeto del </w:t>
            </w:r>
            <w:r w:rsidRPr="00E52D07"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  <w:t>G</w:t>
            </w:r>
            <w:r w:rsidR="00B16AFF" w:rsidRPr="00E52D07">
              <w:rPr>
                <w:rFonts w:ascii="Times New Roman" w:hAnsi="Times New Roman"/>
                <w:b/>
                <w:sz w:val="24"/>
                <w:szCs w:val="24"/>
                <w:lang w:val="es-ES" w:eastAsia="es-PY"/>
              </w:rPr>
              <w:t>asto</w:t>
            </w:r>
          </w:p>
        </w:tc>
      </w:tr>
      <w:tr w:rsidR="007E1C1C" w:rsidRPr="00E52D07" w:rsidTr="00434D17">
        <w:trPr>
          <w:trHeight w:val="574"/>
          <w:jc w:val="center"/>
        </w:trPr>
        <w:tc>
          <w:tcPr>
            <w:tcW w:w="1207" w:type="dxa"/>
            <w:vAlign w:val="center"/>
          </w:tcPr>
          <w:p w:rsidR="007E1C1C" w:rsidRPr="00E52D07" w:rsidRDefault="001918E8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PY"/>
              </w:rPr>
              <w:t>Mes 1</w:t>
            </w:r>
          </w:p>
        </w:tc>
        <w:tc>
          <w:tcPr>
            <w:tcW w:w="2894" w:type="dxa"/>
            <w:vAlign w:val="center"/>
          </w:tcPr>
          <w:p w:rsidR="007E1C1C" w:rsidRPr="00E52D07" w:rsidRDefault="00434D17" w:rsidP="0022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07">
              <w:rPr>
                <w:rFonts w:ascii="Times New Roman" w:hAnsi="Times New Roman"/>
                <w:sz w:val="24"/>
                <w:szCs w:val="24"/>
              </w:rPr>
              <w:t>Honorarios Profesionales</w:t>
            </w:r>
          </w:p>
        </w:tc>
        <w:tc>
          <w:tcPr>
            <w:tcW w:w="1559" w:type="dxa"/>
            <w:vAlign w:val="center"/>
          </w:tcPr>
          <w:p w:rsidR="007E1C1C" w:rsidRPr="00E52D07" w:rsidRDefault="00434D17" w:rsidP="00227825">
            <w:pPr>
              <w:tabs>
                <w:tab w:val="center" w:pos="4986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7.000.000</w:t>
            </w:r>
          </w:p>
        </w:tc>
        <w:tc>
          <w:tcPr>
            <w:tcW w:w="1317" w:type="dxa"/>
            <w:vAlign w:val="center"/>
          </w:tcPr>
          <w:p w:rsidR="007E1C1C" w:rsidRPr="00E52D07" w:rsidRDefault="007E1C1C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Guaraníes</w:t>
            </w:r>
          </w:p>
        </w:tc>
        <w:tc>
          <w:tcPr>
            <w:tcW w:w="850" w:type="dxa"/>
            <w:vAlign w:val="center"/>
          </w:tcPr>
          <w:p w:rsidR="007E1C1C" w:rsidRPr="00E52D07" w:rsidRDefault="007E1C1C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20</w:t>
            </w:r>
          </w:p>
        </w:tc>
        <w:tc>
          <w:tcPr>
            <w:tcW w:w="993" w:type="dxa"/>
            <w:vAlign w:val="center"/>
          </w:tcPr>
          <w:p w:rsidR="007E1C1C" w:rsidRPr="00E52D07" w:rsidRDefault="002C6AF8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14</w:t>
            </w:r>
            <w:r w:rsidR="00434D17"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5</w:t>
            </w:r>
          </w:p>
        </w:tc>
      </w:tr>
      <w:tr w:rsidR="007E1C1C" w:rsidRPr="00E52D07" w:rsidTr="00434D17">
        <w:trPr>
          <w:trHeight w:val="526"/>
          <w:jc w:val="center"/>
        </w:trPr>
        <w:tc>
          <w:tcPr>
            <w:tcW w:w="1207" w:type="dxa"/>
            <w:vAlign w:val="center"/>
          </w:tcPr>
          <w:p w:rsidR="007E1C1C" w:rsidRPr="00E52D07" w:rsidRDefault="001918E8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PY"/>
              </w:rPr>
              <w:t>Mes 2</w:t>
            </w:r>
          </w:p>
        </w:tc>
        <w:tc>
          <w:tcPr>
            <w:tcW w:w="2894" w:type="dxa"/>
            <w:vAlign w:val="center"/>
          </w:tcPr>
          <w:p w:rsidR="007E1C1C" w:rsidRPr="00E52D07" w:rsidRDefault="00434D17" w:rsidP="0022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07">
              <w:rPr>
                <w:rFonts w:ascii="Times New Roman" w:hAnsi="Times New Roman"/>
                <w:sz w:val="24"/>
                <w:szCs w:val="24"/>
              </w:rPr>
              <w:t>Honorarios Profesionales</w:t>
            </w:r>
          </w:p>
        </w:tc>
        <w:tc>
          <w:tcPr>
            <w:tcW w:w="1559" w:type="dxa"/>
            <w:vAlign w:val="center"/>
          </w:tcPr>
          <w:p w:rsidR="007E1C1C" w:rsidRPr="00E52D07" w:rsidRDefault="00434D17" w:rsidP="00227825">
            <w:pPr>
              <w:tabs>
                <w:tab w:val="center" w:pos="4986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7.000.000</w:t>
            </w:r>
          </w:p>
        </w:tc>
        <w:tc>
          <w:tcPr>
            <w:tcW w:w="1317" w:type="dxa"/>
            <w:vAlign w:val="center"/>
          </w:tcPr>
          <w:p w:rsidR="007E1C1C" w:rsidRPr="00E52D07" w:rsidRDefault="007E1C1C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Guaraníes</w:t>
            </w:r>
          </w:p>
        </w:tc>
        <w:tc>
          <w:tcPr>
            <w:tcW w:w="850" w:type="dxa"/>
            <w:vAlign w:val="center"/>
          </w:tcPr>
          <w:p w:rsidR="007E1C1C" w:rsidRPr="00E52D07" w:rsidRDefault="007E1C1C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20</w:t>
            </w:r>
          </w:p>
        </w:tc>
        <w:tc>
          <w:tcPr>
            <w:tcW w:w="993" w:type="dxa"/>
            <w:vAlign w:val="center"/>
          </w:tcPr>
          <w:p w:rsidR="007E1C1C" w:rsidRPr="00E52D07" w:rsidRDefault="002C6AF8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14</w:t>
            </w:r>
            <w:r w:rsidR="00434D17"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5</w:t>
            </w:r>
          </w:p>
        </w:tc>
      </w:tr>
      <w:tr w:rsidR="007E1C1C" w:rsidRPr="00E52D07" w:rsidTr="00434D17">
        <w:trPr>
          <w:trHeight w:val="606"/>
          <w:jc w:val="center"/>
        </w:trPr>
        <w:tc>
          <w:tcPr>
            <w:tcW w:w="1207" w:type="dxa"/>
            <w:vAlign w:val="center"/>
          </w:tcPr>
          <w:p w:rsidR="007E1C1C" w:rsidRPr="00E52D07" w:rsidRDefault="001918E8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PY"/>
              </w:rPr>
              <w:t>Mes 3</w:t>
            </w:r>
          </w:p>
        </w:tc>
        <w:tc>
          <w:tcPr>
            <w:tcW w:w="2894" w:type="dxa"/>
            <w:vAlign w:val="center"/>
          </w:tcPr>
          <w:p w:rsidR="007E1C1C" w:rsidRPr="00E52D07" w:rsidRDefault="00434D17" w:rsidP="0022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07">
              <w:rPr>
                <w:rFonts w:ascii="Times New Roman" w:hAnsi="Times New Roman"/>
                <w:sz w:val="24"/>
                <w:szCs w:val="24"/>
              </w:rPr>
              <w:t>Honorarios Profesionales</w:t>
            </w:r>
          </w:p>
        </w:tc>
        <w:tc>
          <w:tcPr>
            <w:tcW w:w="1559" w:type="dxa"/>
            <w:vAlign w:val="center"/>
          </w:tcPr>
          <w:p w:rsidR="007E1C1C" w:rsidRPr="00E52D07" w:rsidRDefault="00434D17" w:rsidP="00227825">
            <w:pPr>
              <w:tabs>
                <w:tab w:val="center" w:pos="4986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7.000.000</w:t>
            </w:r>
          </w:p>
        </w:tc>
        <w:tc>
          <w:tcPr>
            <w:tcW w:w="1317" w:type="dxa"/>
            <w:vAlign w:val="center"/>
          </w:tcPr>
          <w:p w:rsidR="007E1C1C" w:rsidRPr="00E52D07" w:rsidRDefault="007E1C1C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Guaraníes</w:t>
            </w:r>
          </w:p>
        </w:tc>
        <w:tc>
          <w:tcPr>
            <w:tcW w:w="850" w:type="dxa"/>
            <w:vAlign w:val="center"/>
          </w:tcPr>
          <w:p w:rsidR="007E1C1C" w:rsidRPr="00E52D07" w:rsidRDefault="007E1C1C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20</w:t>
            </w:r>
          </w:p>
        </w:tc>
        <w:tc>
          <w:tcPr>
            <w:tcW w:w="993" w:type="dxa"/>
            <w:vAlign w:val="center"/>
          </w:tcPr>
          <w:p w:rsidR="007E1C1C" w:rsidRPr="00E52D07" w:rsidRDefault="002C6AF8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14</w:t>
            </w:r>
            <w:r w:rsidR="00434D17"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5</w:t>
            </w:r>
          </w:p>
        </w:tc>
      </w:tr>
      <w:tr w:rsidR="004A1005" w:rsidRPr="00E52D07" w:rsidTr="00434D17">
        <w:trPr>
          <w:trHeight w:val="606"/>
          <w:jc w:val="center"/>
        </w:trPr>
        <w:tc>
          <w:tcPr>
            <w:tcW w:w="1207" w:type="dxa"/>
            <w:vAlign w:val="center"/>
          </w:tcPr>
          <w:p w:rsidR="004A1005" w:rsidRPr="00E52D07" w:rsidRDefault="001918E8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PY"/>
              </w:rPr>
              <w:t>Mes 4</w:t>
            </w:r>
          </w:p>
        </w:tc>
        <w:tc>
          <w:tcPr>
            <w:tcW w:w="2894" w:type="dxa"/>
            <w:vAlign w:val="center"/>
          </w:tcPr>
          <w:p w:rsidR="004A1005" w:rsidRPr="00E52D07" w:rsidRDefault="00434D17" w:rsidP="0022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07">
              <w:rPr>
                <w:rFonts w:ascii="Times New Roman" w:hAnsi="Times New Roman"/>
                <w:sz w:val="24"/>
                <w:szCs w:val="24"/>
              </w:rPr>
              <w:t>Honorarios Profesionales</w:t>
            </w:r>
          </w:p>
        </w:tc>
        <w:tc>
          <w:tcPr>
            <w:tcW w:w="1559" w:type="dxa"/>
            <w:vAlign w:val="center"/>
          </w:tcPr>
          <w:p w:rsidR="004A1005" w:rsidRPr="00E52D07" w:rsidRDefault="00434D17" w:rsidP="00227825">
            <w:pPr>
              <w:tabs>
                <w:tab w:val="center" w:pos="4986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7.000.000</w:t>
            </w:r>
          </w:p>
        </w:tc>
        <w:tc>
          <w:tcPr>
            <w:tcW w:w="1317" w:type="dxa"/>
            <w:vAlign w:val="center"/>
          </w:tcPr>
          <w:p w:rsidR="004A1005" w:rsidRPr="00E52D07" w:rsidRDefault="004A1005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Guaraníes</w:t>
            </w:r>
          </w:p>
        </w:tc>
        <w:tc>
          <w:tcPr>
            <w:tcW w:w="850" w:type="dxa"/>
            <w:vAlign w:val="center"/>
          </w:tcPr>
          <w:p w:rsidR="004A1005" w:rsidRPr="00E52D07" w:rsidRDefault="004A1005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20</w:t>
            </w:r>
          </w:p>
        </w:tc>
        <w:tc>
          <w:tcPr>
            <w:tcW w:w="993" w:type="dxa"/>
            <w:vAlign w:val="center"/>
          </w:tcPr>
          <w:p w:rsidR="004A1005" w:rsidRPr="00E52D07" w:rsidRDefault="004A1005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1</w:t>
            </w:r>
            <w:r w:rsidR="00434D17"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45</w:t>
            </w:r>
          </w:p>
        </w:tc>
      </w:tr>
      <w:tr w:rsidR="004A1005" w:rsidRPr="00E52D07" w:rsidTr="00434D17">
        <w:trPr>
          <w:trHeight w:val="606"/>
          <w:jc w:val="center"/>
        </w:trPr>
        <w:tc>
          <w:tcPr>
            <w:tcW w:w="1207" w:type="dxa"/>
            <w:vAlign w:val="center"/>
          </w:tcPr>
          <w:p w:rsidR="004A1005" w:rsidRPr="00E52D07" w:rsidRDefault="001918E8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PY"/>
              </w:rPr>
              <w:t>Mes 5</w:t>
            </w:r>
          </w:p>
        </w:tc>
        <w:tc>
          <w:tcPr>
            <w:tcW w:w="2894" w:type="dxa"/>
            <w:vAlign w:val="center"/>
          </w:tcPr>
          <w:p w:rsidR="004A1005" w:rsidRPr="00E52D07" w:rsidRDefault="00434D17" w:rsidP="0022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07">
              <w:rPr>
                <w:rFonts w:ascii="Times New Roman" w:hAnsi="Times New Roman"/>
                <w:sz w:val="24"/>
                <w:szCs w:val="24"/>
              </w:rPr>
              <w:t>Honorarios Profesionales</w:t>
            </w:r>
          </w:p>
        </w:tc>
        <w:tc>
          <w:tcPr>
            <w:tcW w:w="1559" w:type="dxa"/>
            <w:vAlign w:val="center"/>
          </w:tcPr>
          <w:p w:rsidR="004A1005" w:rsidRPr="00E52D07" w:rsidRDefault="00434D17" w:rsidP="00227825">
            <w:pPr>
              <w:tabs>
                <w:tab w:val="center" w:pos="4986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7.000.000</w:t>
            </w:r>
          </w:p>
        </w:tc>
        <w:tc>
          <w:tcPr>
            <w:tcW w:w="1317" w:type="dxa"/>
            <w:vAlign w:val="center"/>
          </w:tcPr>
          <w:p w:rsidR="004A1005" w:rsidRPr="00E52D07" w:rsidRDefault="004A1005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Guaraníes</w:t>
            </w:r>
          </w:p>
        </w:tc>
        <w:tc>
          <w:tcPr>
            <w:tcW w:w="850" w:type="dxa"/>
            <w:vAlign w:val="center"/>
          </w:tcPr>
          <w:p w:rsidR="004A1005" w:rsidRPr="00E52D07" w:rsidRDefault="004A1005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20</w:t>
            </w:r>
          </w:p>
        </w:tc>
        <w:tc>
          <w:tcPr>
            <w:tcW w:w="993" w:type="dxa"/>
            <w:vAlign w:val="center"/>
          </w:tcPr>
          <w:p w:rsidR="004A1005" w:rsidRPr="00E52D07" w:rsidRDefault="004A1005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1</w:t>
            </w:r>
            <w:r w:rsidR="00434D17"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45</w:t>
            </w:r>
          </w:p>
        </w:tc>
      </w:tr>
      <w:tr w:rsidR="004A1005" w:rsidRPr="00E52D07" w:rsidTr="00434D17">
        <w:trPr>
          <w:trHeight w:val="606"/>
          <w:jc w:val="center"/>
        </w:trPr>
        <w:tc>
          <w:tcPr>
            <w:tcW w:w="1207" w:type="dxa"/>
            <w:vAlign w:val="center"/>
          </w:tcPr>
          <w:p w:rsidR="004A1005" w:rsidRPr="00E52D07" w:rsidRDefault="001918E8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PY"/>
              </w:rPr>
              <w:t>Mes 6</w:t>
            </w:r>
          </w:p>
        </w:tc>
        <w:tc>
          <w:tcPr>
            <w:tcW w:w="2894" w:type="dxa"/>
            <w:vAlign w:val="center"/>
          </w:tcPr>
          <w:p w:rsidR="004A1005" w:rsidRPr="00E52D07" w:rsidRDefault="00434D17" w:rsidP="0022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07">
              <w:rPr>
                <w:rFonts w:ascii="Times New Roman" w:hAnsi="Times New Roman"/>
                <w:sz w:val="24"/>
                <w:szCs w:val="24"/>
              </w:rPr>
              <w:t>Honorarios Profesionales</w:t>
            </w:r>
          </w:p>
        </w:tc>
        <w:tc>
          <w:tcPr>
            <w:tcW w:w="1559" w:type="dxa"/>
            <w:vAlign w:val="center"/>
          </w:tcPr>
          <w:p w:rsidR="004A1005" w:rsidRPr="00E52D07" w:rsidRDefault="00434D17" w:rsidP="00227825">
            <w:pPr>
              <w:tabs>
                <w:tab w:val="center" w:pos="4986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7.000.000</w:t>
            </w:r>
          </w:p>
        </w:tc>
        <w:tc>
          <w:tcPr>
            <w:tcW w:w="1317" w:type="dxa"/>
            <w:vAlign w:val="center"/>
          </w:tcPr>
          <w:p w:rsidR="004A1005" w:rsidRPr="00E52D07" w:rsidRDefault="004A1005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Guaraníes</w:t>
            </w:r>
          </w:p>
        </w:tc>
        <w:tc>
          <w:tcPr>
            <w:tcW w:w="850" w:type="dxa"/>
            <w:vAlign w:val="center"/>
          </w:tcPr>
          <w:p w:rsidR="004A1005" w:rsidRPr="00E52D07" w:rsidRDefault="004A1005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20</w:t>
            </w:r>
          </w:p>
        </w:tc>
        <w:tc>
          <w:tcPr>
            <w:tcW w:w="993" w:type="dxa"/>
            <w:vAlign w:val="center"/>
          </w:tcPr>
          <w:p w:rsidR="004A1005" w:rsidRPr="00E52D07" w:rsidRDefault="004A1005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14</w:t>
            </w:r>
            <w:r w:rsidR="00434D17"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5</w:t>
            </w:r>
          </w:p>
        </w:tc>
      </w:tr>
      <w:tr w:rsidR="004A1005" w:rsidRPr="00E52D07" w:rsidTr="00434D17">
        <w:trPr>
          <w:trHeight w:val="606"/>
          <w:jc w:val="center"/>
        </w:trPr>
        <w:tc>
          <w:tcPr>
            <w:tcW w:w="1207" w:type="dxa"/>
            <w:vAlign w:val="center"/>
          </w:tcPr>
          <w:p w:rsidR="004A1005" w:rsidRPr="00E52D07" w:rsidRDefault="001918E8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PY"/>
              </w:rPr>
              <w:t>Mes 7</w:t>
            </w:r>
          </w:p>
        </w:tc>
        <w:tc>
          <w:tcPr>
            <w:tcW w:w="2894" w:type="dxa"/>
            <w:vAlign w:val="center"/>
          </w:tcPr>
          <w:p w:rsidR="004A1005" w:rsidRPr="00E52D07" w:rsidRDefault="00434D17" w:rsidP="0022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07">
              <w:rPr>
                <w:rFonts w:ascii="Times New Roman" w:hAnsi="Times New Roman"/>
                <w:sz w:val="24"/>
                <w:szCs w:val="24"/>
              </w:rPr>
              <w:t>Honorarios Profesionales</w:t>
            </w:r>
          </w:p>
        </w:tc>
        <w:tc>
          <w:tcPr>
            <w:tcW w:w="1559" w:type="dxa"/>
            <w:vAlign w:val="center"/>
          </w:tcPr>
          <w:p w:rsidR="004A1005" w:rsidRPr="00E52D07" w:rsidRDefault="00434D17" w:rsidP="00227825">
            <w:pPr>
              <w:tabs>
                <w:tab w:val="center" w:pos="4986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7.000.000</w:t>
            </w:r>
          </w:p>
        </w:tc>
        <w:tc>
          <w:tcPr>
            <w:tcW w:w="1317" w:type="dxa"/>
            <w:vAlign w:val="center"/>
          </w:tcPr>
          <w:p w:rsidR="004A1005" w:rsidRPr="00E52D07" w:rsidRDefault="004A1005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Guaraníes</w:t>
            </w:r>
          </w:p>
        </w:tc>
        <w:tc>
          <w:tcPr>
            <w:tcW w:w="850" w:type="dxa"/>
            <w:vAlign w:val="center"/>
          </w:tcPr>
          <w:p w:rsidR="004A1005" w:rsidRPr="00E52D07" w:rsidRDefault="004A1005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20</w:t>
            </w:r>
          </w:p>
        </w:tc>
        <w:tc>
          <w:tcPr>
            <w:tcW w:w="993" w:type="dxa"/>
            <w:vAlign w:val="center"/>
          </w:tcPr>
          <w:p w:rsidR="004A1005" w:rsidRPr="00E52D07" w:rsidRDefault="004A1005" w:rsidP="00227825">
            <w:pPr>
              <w:tabs>
                <w:tab w:val="center" w:pos="498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s-ES" w:eastAsia="es-PY"/>
              </w:rPr>
            </w:pPr>
            <w:r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14</w:t>
            </w:r>
            <w:r w:rsidR="00434D17" w:rsidRPr="00E52D07">
              <w:rPr>
                <w:rFonts w:ascii="Times New Roman" w:hAnsi="Times New Roman"/>
                <w:sz w:val="24"/>
                <w:szCs w:val="24"/>
                <w:lang w:val="es-ES" w:eastAsia="es-PY"/>
              </w:rPr>
              <w:t>5</w:t>
            </w:r>
          </w:p>
        </w:tc>
      </w:tr>
    </w:tbl>
    <w:p w:rsidR="00434D17" w:rsidRPr="00E52D07" w:rsidRDefault="00434D17" w:rsidP="004416D3">
      <w:pPr>
        <w:tabs>
          <w:tab w:val="center" w:pos="4986"/>
        </w:tabs>
        <w:suppressAutoHyphens/>
        <w:ind w:left="426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33783F" w:rsidRPr="00434D17" w:rsidRDefault="0033783F" w:rsidP="0033783F">
      <w:pPr>
        <w:suppressAutoHyphens/>
        <w:spacing w:before="120" w:after="240" w:line="360" w:lineRule="auto"/>
        <w:contextualSpacing/>
        <w:jc w:val="both"/>
        <w:rPr>
          <w:rFonts w:ascii="Times New Roman" w:hAnsi="Times New Roman"/>
          <w:i/>
          <w:sz w:val="22"/>
          <w:szCs w:val="22"/>
          <w:lang w:val="es-ES" w:eastAsia="pt-BR"/>
        </w:rPr>
      </w:pPr>
    </w:p>
    <w:p w:rsidR="0033783F" w:rsidRPr="00434D17" w:rsidRDefault="0033783F" w:rsidP="0033783F">
      <w:pPr>
        <w:suppressAutoHyphens/>
        <w:spacing w:before="120" w:after="240" w:line="360" w:lineRule="auto"/>
        <w:contextualSpacing/>
        <w:jc w:val="both"/>
        <w:rPr>
          <w:rFonts w:ascii="Times New Roman" w:hAnsi="Times New Roman"/>
          <w:i/>
          <w:sz w:val="22"/>
          <w:szCs w:val="22"/>
          <w:lang w:val="es-ES" w:eastAsia="pt-BR"/>
        </w:rPr>
      </w:pPr>
    </w:p>
    <w:p w:rsidR="0033783F" w:rsidRPr="00434D17" w:rsidRDefault="0033783F" w:rsidP="0033783F">
      <w:pPr>
        <w:suppressAutoHyphens/>
        <w:spacing w:before="120" w:after="240" w:line="360" w:lineRule="auto"/>
        <w:contextualSpacing/>
        <w:jc w:val="both"/>
        <w:rPr>
          <w:rFonts w:ascii="Times New Roman" w:hAnsi="Times New Roman"/>
          <w:i/>
          <w:sz w:val="22"/>
          <w:szCs w:val="22"/>
          <w:lang w:val="es-ES" w:eastAsia="pt-BR"/>
        </w:rPr>
      </w:pPr>
    </w:p>
    <w:p w:rsidR="005C0565" w:rsidRPr="00434D17" w:rsidRDefault="005C0565" w:rsidP="0033783F">
      <w:pPr>
        <w:suppressAutoHyphens/>
        <w:spacing w:before="120" w:after="240" w:line="360" w:lineRule="auto"/>
        <w:contextualSpacing/>
        <w:jc w:val="both"/>
        <w:rPr>
          <w:rFonts w:ascii="Times New Roman" w:hAnsi="Times New Roman"/>
          <w:i/>
          <w:sz w:val="22"/>
          <w:szCs w:val="22"/>
          <w:lang w:val="es-ES" w:eastAsia="pt-BR"/>
        </w:rPr>
      </w:pPr>
    </w:p>
    <w:p w:rsidR="005C0565" w:rsidRPr="00434D17" w:rsidRDefault="005C0565" w:rsidP="0033783F">
      <w:pPr>
        <w:suppressAutoHyphens/>
        <w:spacing w:before="120" w:after="240" w:line="360" w:lineRule="auto"/>
        <w:contextualSpacing/>
        <w:jc w:val="both"/>
        <w:rPr>
          <w:rFonts w:ascii="Times New Roman" w:hAnsi="Times New Roman"/>
          <w:i/>
          <w:sz w:val="22"/>
          <w:szCs w:val="22"/>
          <w:lang w:val="es-ES" w:eastAsia="pt-BR"/>
        </w:rPr>
      </w:pPr>
    </w:p>
    <w:p w:rsidR="00EC7556" w:rsidRPr="00434D17" w:rsidRDefault="00EC7556" w:rsidP="0033783F">
      <w:pPr>
        <w:suppressAutoHyphens/>
        <w:spacing w:before="120" w:after="240" w:line="360" w:lineRule="auto"/>
        <w:contextualSpacing/>
        <w:jc w:val="both"/>
        <w:rPr>
          <w:rFonts w:ascii="Times New Roman" w:hAnsi="Times New Roman"/>
          <w:i/>
          <w:sz w:val="22"/>
          <w:szCs w:val="22"/>
          <w:lang w:val="es-ES" w:eastAsia="pt-BR"/>
        </w:rPr>
      </w:pPr>
    </w:p>
    <w:p w:rsidR="00EC7556" w:rsidRPr="00434D17" w:rsidRDefault="00EC7556" w:rsidP="0033783F">
      <w:pPr>
        <w:suppressAutoHyphens/>
        <w:spacing w:before="120" w:after="240" w:line="360" w:lineRule="auto"/>
        <w:contextualSpacing/>
        <w:jc w:val="both"/>
        <w:rPr>
          <w:rFonts w:ascii="Times New Roman" w:hAnsi="Times New Roman"/>
          <w:i/>
          <w:sz w:val="22"/>
          <w:szCs w:val="22"/>
          <w:lang w:val="es-ES" w:eastAsia="pt-BR"/>
        </w:rPr>
      </w:pPr>
    </w:p>
    <w:sectPr w:rsidR="00EC7556" w:rsidRPr="00434D17" w:rsidSect="00A07AD3">
      <w:headerReference w:type="default" r:id="rId9"/>
      <w:footerReference w:type="even" r:id="rId10"/>
      <w:footerReference w:type="default" r:id="rId11"/>
      <w:pgSz w:w="12240" w:h="18720" w:code="14"/>
      <w:pgMar w:top="1701" w:right="1134" w:bottom="992" w:left="1701" w:header="425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99B776" w15:done="0"/>
  <w15:commentEx w15:paraId="3F3AA1B6" w15:done="0"/>
  <w15:commentEx w15:paraId="2892C9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ECDA0" w16cex:dateUtc="2021-10-11T17:50:00Z"/>
  <w16cex:commentExtensible w16cex:durableId="250E9D50" w16cex:dateUtc="2021-10-11T14:24:00Z"/>
  <w16cex:commentExtensible w16cex:durableId="250EB5C7" w16cex:dateUtc="2021-10-11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99B776" w16cid:durableId="250ECDA0"/>
  <w16cid:commentId w16cid:paraId="3F3AA1B6" w16cid:durableId="250E9D50"/>
  <w16cid:commentId w16cid:paraId="2892C912" w16cid:durableId="250EB5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A0" w:rsidRDefault="004F71A0" w:rsidP="00222701">
      <w:r>
        <w:separator/>
      </w:r>
    </w:p>
  </w:endnote>
  <w:endnote w:type="continuationSeparator" w:id="0">
    <w:p w:rsidR="004F71A0" w:rsidRDefault="004F71A0" w:rsidP="002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FF" w:rsidRDefault="0073467A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fldChar w:fldCharType="begin"/>
    </w:r>
    <w:r w:rsidR="00B16AFF">
      <w:rPr>
        <w:rStyle w:val="Nmerodepgina"/>
        <w:sz w:val="18"/>
        <w:szCs w:val="18"/>
      </w:rPr>
      <w:instrText xml:space="preserve">PAGE  </w:instrText>
    </w:r>
    <w:r>
      <w:rPr>
        <w:rStyle w:val="Nmerodepgina"/>
        <w:sz w:val="18"/>
        <w:szCs w:val="18"/>
      </w:rPr>
      <w:fldChar w:fldCharType="separate"/>
    </w:r>
    <w:r w:rsidR="00B16AFF">
      <w:rPr>
        <w:rStyle w:val="Nmerodepgina"/>
        <w:noProof/>
        <w:sz w:val="18"/>
        <w:szCs w:val="18"/>
      </w:rPr>
      <w:t>20</w:t>
    </w:r>
    <w:r>
      <w:rPr>
        <w:rStyle w:val="Nmerodepgina"/>
        <w:sz w:val="18"/>
        <w:szCs w:val="18"/>
      </w:rPr>
      <w:fldChar w:fldCharType="end"/>
    </w:r>
  </w:p>
  <w:p w:rsidR="00B16AFF" w:rsidRDefault="00B16AFF">
    <w:pPr>
      <w:pStyle w:val="Piedepgina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D1" w:rsidRDefault="00F876D1" w:rsidP="00F876D1">
    <w:pPr>
      <w:pStyle w:val="Piedepgina"/>
      <w:jc w:val="center"/>
      <w:rPr>
        <w:rFonts w:ascii="Arial" w:hAnsi="Arial" w:cs="Arial"/>
        <w:sz w:val="14"/>
        <w:szCs w:val="14"/>
        <w:lang w:val="es-AR"/>
      </w:rPr>
    </w:pPr>
    <w:proofErr w:type="spellStart"/>
    <w:r w:rsidRPr="00641129">
      <w:rPr>
        <w:rFonts w:ascii="Arial" w:hAnsi="Arial" w:cs="Arial"/>
        <w:b/>
        <w:sz w:val="14"/>
        <w:szCs w:val="14"/>
        <w:lang w:val="es-AR"/>
      </w:rPr>
      <w:t>Visión</w:t>
    </w:r>
    <w:proofErr w:type="gramStart"/>
    <w:r w:rsidRPr="00641129">
      <w:rPr>
        <w:rFonts w:ascii="Arial" w:hAnsi="Arial" w:cs="Arial"/>
        <w:b/>
        <w:sz w:val="14"/>
        <w:szCs w:val="14"/>
        <w:lang w:val="es-AR"/>
      </w:rPr>
      <w:t>:</w:t>
    </w:r>
    <w:r w:rsidRPr="006D6F03">
      <w:rPr>
        <w:rFonts w:ascii="Arial" w:hAnsi="Arial" w:cs="Arial"/>
        <w:sz w:val="14"/>
        <w:szCs w:val="14"/>
        <w:lang w:val="es-AR"/>
      </w:rPr>
      <w:t>Institución</w:t>
    </w:r>
    <w:proofErr w:type="spellEnd"/>
    <w:proofErr w:type="gramEnd"/>
    <w:r w:rsidRPr="006D6F03">
      <w:rPr>
        <w:rFonts w:ascii="Arial" w:hAnsi="Arial" w:cs="Arial"/>
        <w:sz w:val="14"/>
        <w:szCs w:val="14"/>
        <w:lang w:val="es-AR"/>
      </w:rPr>
      <w:t xml:space="preserve"> </w:t>
    </w:r>
    <w:r>
      <w:rPr>
        <w:rFonts w:ascii="Arial" w:hAnsi="Arial" w:cs="Arial"/>
        <w:sz w:val="14"/>
        <w:szCs w:val="14"/>
        <w:lang w:val="es-AR"/>
      </w:rPr>
      <w:t xml:space="preserve">moderna que lidera el sector agrario </w:t>
    </w:r>
    <w:r w:rsidRPr="006D6F03">
      <w:rPr>
        <w:rFonts w:ascii="Arial" w:hAnsi="Arial" w:cs="Arial"/>
        <w:sz w:val="14"/>
        <w:szCs w:val="14"/>
        <w:lang w:val="es-AR"/>
      </w:rPr>
      <w:t>del país.</w:t>
    </w:r>
    <w:r w:rsidRPr="00F876D1">
      <w:rPr>
        <w:rFonts w:ascii="Arial" w:hAnsi="Arial" w:cs="Arial"/>
        <w:noProof/>
        <w:sz w:val="14"/>
        <w:szCs w:val="14"/>
        <w:lang w:val="es-PY" w:eastAsia="es-PY"/>
      </w:rPr>
      <w:drawing>
        <wp:inline distT="0" distB="0" distL="0" distR="0" wp14:anchorId="779524F6" wp14:editId="2FB7FB89">
          <wp:extent cx="531438" cy="505827"/>
          <wp:effectExtent l="19050" t="0" r="1962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0" cy="505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16AFF" w:rsidRDefault="00EB3E14" w:rsidP="00E12FC3">
    <w:pPr>
      <w:pStyle w:val="Piedepgina"/>
      <w:ind w:right="360"/>
      <w:jc w:val="right"/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398E83" wp14:editId="7B1D05F6">
              <wp:simplePos x="0" y="0"/>
              <wp:positionH relativeFrom="page">
                <wp:posOffset>581025</wp:posOffset>
              </wp:positionH>
              <wp:positionV relativeFrom="paragraph">
                <wp:posOffset>48895</wp:posOffset>
              </wp:positionV>
              <wp:extent cx="6438900" cy="266700"/>
              <wp:effectExtent l="9525" t="10795" r="9525" b="825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0" cy="2667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rgbClr val="00774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AFF" w:rsidRPr="00451E24" w:rsidRDefault="00B16AFF" w:rsidP="002472D3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lang w:val="es-AR"/>
                            </w:rPr>
                          </w:pPr>
                          <w:r w:rsidRPr="00451E24">
                            <w:rPr>
                              <w:rFonts w:ascii="Arial" w:hAnsi="Arial" w:cs="Arial"/>
                              <w:b/>
                              <w:sz w:val="18"/>
                              <w:lang w:val="es-AR"/>
                            </w:rPr>
                            <w:t xml:space="preserve">Nuestra Señora del Carmen Nº 505 y Soldado Desconocido, </w:t>
                          </w:r>
                          <w:proofErr w:type="spellStart"/>
                          <w:r w:rsidRPr="00451E24">
                            <w:rPr>
                              <w:rFonts w:ascii="Arial" w:hAnsi="Arial" w:cs="Arial"/>
                              <w:b/>
                              <w:sz w:val="18"/>
                              <w:lang w:val="es-AR"/>
                            </w:rPr>
                            <w:t>BºManora</w:t>
                          </w:r>
                          <w:proofErr w:type="spellEnd"/>
                          <w:r w:rsidRPr="00451E24">
                            <w:rPr>
                              <w:rFonts w:ascii="Arial" w:hAnsi="Arial" w:cs="Arial"/>
                              <w:b/>
                              <w:sz w:val="18"/>
                              <w:lang w:val="es-AR"/>
                            </w:rPr>
                            <w:t xml:space="preserve"> - Tel. (021) 607-828 –Asunción, Paraguay</w:t>
                          </w:r>
                        </w:p>
                        <w:p w:rsidR="00B16AFF" w:rsidRPr="00F86603" w:rsidRDefault="00B16AFF" w:rsidP="003F02D7">
                          <w:pPr>
                            <w:rPr>
                              <w:rFonts w:ascii="Arial" w:hAnsi="Arial" w:cs="Arial"/>
                              <w:b/>
                              <w:sz w:val="18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82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5.75pt;margin-top:3.85pt;width:50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" fillcolor="#bfbfbf [2412]" strokecolor="#074">
              <v:textbox inset=",2.3mm">
                <w:txbxContent>
                  <w:p w:rsidR="00B16AFF" w:rsidRPr="00451E24" w:rsidRDefault="00B16AFF" w:rsidP="002472D3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8"/>
                        <w:lang w:val="es-AR"/>
                      </w:rPr>
                    </w:pPr>
                    <w:r w:rsidRPr="00451E24">
                      <w:rPr>
                        <w:rFonts w:ascii="Arial" w:hAnsi="Arial" w:cs="Arial"/>
                        <w:b/>
                        <w:sz w:val="18"/>
                        <w:lang w:val="es-AR"/>
                      </w:rPr>
                      <w:t xml:space="preserve">Nuestra Señora del Carmen Nº 505 y Soldado Desconocido, </w:t>
                    </w:r>
                    <w:proofErr w:type="spellStart"/>
                    <w:r w:rsidRPr="00451E24">
                      <w:rPr>
                        <w:rFonts w:ascii="Arial" w:hAnsi="Arial" w:cs="Arial"/>
                        <w:b/>
                        <w:sz w:val="18"/>
                        <w:lang w:val="es-AR"/>
                      </w:rPr>
                      <w:t>BºManora</w:t>
                    </w:r>
                    <w:proofErr w:type="spellEnd"/>
                    <w:r w:rsidRPr="00451E24">
                      <w:rPr>
                        <w:rFonts w:ascii="Arial" w:hAnsi="Arial" w:cs="Arial"/>
                        <w:b/>
                        <w:sz w:val="18"/>
                        <w:lang w:val="es-AR"/>
                      </w:rPr>
                      <w:t xml:space="preserve"> - Tel. (021) 607-828 –Asunción, Paraguay</w:t>
                    </w:r>
                  </w:p>
                  <w:p w:rsidR="00B16AFF" w:rsidRPr="00F86603" w:rsidRDefault="00B16AFF" w:rsidP="003F02D7">
                    <w:pPr>
                      <w:rPr>
                        <w:rFonts w:ascii="Arial" w:hAnsi="Arial" w:cs="Arial"/>
                        <w:b/>
                        <w:sz w:val="18"/>
                        <w:lang w:val="es-AR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A0" w:rsidRDefault="004F71A0" w:rsidP="00222701">
      <w:r>
        <w:separator/>
      </w:r>
    </w:p>
  </w:footnote>
  <w:footnote w:type="continuationSeparator" w:id="0">
    <w:p w:rsidR="004F71A0" w:rsidRDefault="004F71A0" w:rsidP="0022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FF" w:rsidRDefault="00B16AFF" w:rsidP="003F02D7">
    <w:pPr>
      <w:pStyle w:val="Encabezado"/>
      <w:rPr>
        <w:rFonts w:ascii="Times New Roman" w:hAnsi="Times New Roman"/>
        <w:sz w:val="16"/>
        <w:szCs w:val="16"/>
      </w:rPr>
    </w:pPr>
    <w:r>
      <w:rPr>
        <w:noProof/>
        <w:lang w:val="es-PY" w:eastAsia="es-PY"/>
      </w:rPr>
      <w:drawing>
        <wp:inline distT="0" distB="0" distL="0" distR="0" wp14:anchorId="43923BE3" wp14:editId="5C104788">
          <wp:extent cx="5732145" cy="592455"/>
          <wp:effectExtent l="0" t="0" r="1905" b="0"/>
          <wp:docPr id="4" name="Imagen 4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ja membret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76D1" w:rsidRDefault="00F876D1" w:rsidP="003F02D7">
    <w:pPr>
      <w:pStyle w:val="Encabezado"/>
      <w:rPr>
        <w:rFonts w:ascii="Times New Roman" w:hAnsi="Times New Roman"/>
        <w:sz w:val="16"/>
        <w:szCs w:val="16"/>
      </w:rPr>
    </w:pPr>
  </w:p>
  <w:p w:rsidR="00F876D1" w:rsidRPr="00F876D1" w:rsidRDefault="00F876D1" w:rsidP="00F876D1">
    <w:pPr>
      <w:pStyle w:val="Encabezado"/>
      <w:ind w:left="-567"/>
      <w:jc w:val="center"/>
    </w:pPr>
    <w:r w:rsidRPr="00641129">
      <w:rPr>
        <w:rFonts w:ascii="Arial" w:hAnsi="Arial" w:cs="Arial"/>
        <w:b/>
        <w:sz w:val="14"/>
        <w:szCs w:val="14"/>
      </w:rPr>
      <w:t>Misión:</w:t>
    </w:r>
    <w:r w:rsidR="00A07AD3">
      <w:rPr>
        <w:rFonts w:ascii="Arial" w:hAnsi="Arial" w:cs="Arial"/>
        <w:b/>
        <w:sz w:val="14"/>
        <w:szCs w:val="14"/>
      </w:rPr>
      <w:t xml:space="preserve"> </w:t>
    </w:r>
    <w:r w:rsidRPr="009B1A7F">
      <w:rPr>
        <w:rFonts w:ascii="Arial" w:hAnsi="Arial" w:cs="Arial"/>
        <w:sz w:val="14"/>
        <w:szCs w:val="14"/>
      </w:rPr>
      <w:t>Contribuir al</w:t>
    </w:r>
    <w:r>
      <w:rPr>
        <w:rFonts w:ascii="Arial" w:hAnsi="Arial" w:cs="Arial"/>
        <w:sz w:val="14"/>
        <w:szCs w:val="14"/>
      </w:rPr>
      <w:t xml:space="preserve"> D</w:t>
    </w:r>
    <w:r w:rsidRPr="009B1A7F">
      <w:rPr>
        <w:rFonts w:ascii="Arial" w:hAnsi="Arial" w:cs="Arial"/>
        <w:sz w:val="14"/>
        <w:szCs w:val="14"/>
      </w:rPr>
      <w:t xml:space="preserve">esarrollo </w:t>
    </w:r>
    <w:r>
      <w:rPr>
        <w:rFonts w:ascii="Arial" w:hAnsi="Arial" w:cs="Arial"/>
        <w:sz w:val="14"/>
        <w:szCs w:val="14"/>
      </w:rPr>
      <w:t>A</w:t>
    </w:r>
    <w:r w:rsidRPr="009B1A7F">
      <w:rPr>
        <w:rFonts w:ascii="Arial" w:hAnsi="Arial" w:cs="Arial"/>
        <w:sz w:val="14"/>
        <w:szCs w:val="14"/>
      </w:rPr>
      <w:t xml:space="preserve">grario </w:t>
    </w:r>
    <w:r>
      <w:rPr>
        <w:rFonts w:ascii="Arial" w:hAnsi="Arial" w:cs="Arial"/>
        <w:sz w:val="14"/>
        <w:szCs w:val="14"/>
      </w:rPr>
      <w:t>S</w:t>
    </w:r>
    <w:r w:rsidRPr="009B1A7F">
      <w:rPr>
        <w:rFonts w:ascii="Arial" w:hAnsi="Arial" w:cs="Arial"/>
        <w:sz w:val="14"/>
        <w:szCs w:val="14"/>
      </w:rPr>
      <w:t>ostenible</w:t>
    </w:r>
    <w:r>
      <w:rPr>
        <w:rFonts w:ascii="Arial" w:hAnsi="Arial" w:cs="Arial"/>
        <w:sz w:val="14"/>
        <w:szCs w:val="14"/>
      </w:rPr>
      <w:t xml:space="preserve"> y Competitivo </w:t>
    </w:r>
    <w:r w:rsidRPr="009B1A7F">
      <w:rPr>
        <w:rFonts w:ascii="Arial" w:hAnsi="Arial" w:cs="Arial"/>
        <w:sz w:val="14"/>
        <w:szCs w:val="14"/>
      </w:rPr>
      <w:t xml:space="preserve"> del país, a través de </w:t>
    </w:r>
    <w:r>
      <w:rPr>
        <w:rFonts w:ascii="Arial" w:hAnsi="Arial" w:cs="Arial"/>
        <w:sz w:val="14"/>
        <w:szCs w:val="14"/>
      </w:rPr>
      <w:t>una gestión institucional realizada por personas motivadas</w:t>
    </w:r>
    <w:r w:rsidRPr="009B1A7F">
      <w:rPr>
        <w:rFonts w:ascii="Arial" w:hAnsi="Arial" w:cs="Arial"/>
        <w:sz w:val="14"/>
        <w:szCs w:val="14"/>
      </w:rPr>
      <w:t>.</w:t>
    </w:r>
  </w:p>
  <w:p w:rsidR="00B16AFF" w:rsidRPr="003F02D7" w:rsidRDefault="00B16AFF" w:rsidP="003F02D7">
    <w:pPr>
      <w:pStyle w:val="Encabezado"/>
      <w:pBdr>
        <w:top w:val="single" w:sz="4" w:space="1" w:color="auto"/>
      </w:pBdr>
      <w:jc w:val="center"/>
      <w:rPr>
        <w:rFonts w:ascii="Arial Narrow" w:hAnsi="Arial Narrow" w:cs="Arial"/>
        <w:b/>
        <w:i/>
        <w:color w:val="000000"/>
        <w:sz w:val="10"/>
        <w:szCs w:val="10"/>
      </w:rPr>
    </w:pPr>
  </w:p>
  <w:p w:rsidR="00E56250" w:rsidRDefault="00E56250" w:rsidP="00F876D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B3629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3CC8F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A"/>
    <w:multiLevelType w:val="multilevel"/>
    <w:tmpl w:val="0000000A"/>
    <w:name w:val="WW8Num1422"/>
    <w:lvl w:ilvl="0">
      <w:start w:val="1"/>
      <w:numFmt w:val="upperRoman"/>
      <w:pStyle w:val="AutoNumpara"/>
      <w:lvlText w:val="%1."/>
      <w:lvlJc w:val="center"/>
      <w:pPr>
        <w:tabs>
          <w:tab w:val="num" w:pos="360"/>
        </w:tabs>
        <w:ind w:left="288" w:hanging="288"/>
      </w:pPr>
      <w:rPr>
        <w:rFonts w:ascii="Times New Roman Bold" w:hAnsi="Times New Roman Bold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 Bold" w:hAnsi="Times New Roman Bold"/>
        <w:b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088"/>
        </w:tabs>
        <w:ind w:left="2088" w:hanging="288"/>
      </w:pPr>
      <w:rPr>
        <w:rFonts w:ascii="Times New Roman Bold" w:hAnsi="Times New Roman Bold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>
    <w:nsid w:val="0FC477FD"/>
    <w:multiLevelType w:val="hybridMultilevel"/>
    <w:tmpl w:val="D300436C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814D1"/>
    <w:multiLevelType w:val="hybridMultilevel"/>
    <w:tmpl w:val="117E8560"/>
    <w:styleLink w:val="Estilo141"/>
    <w:lvl w:ilvl="0" w:tplc="1F66068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AEA0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C5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2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9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44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A6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02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67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25C85"/>
    <w:multiLevelType w:val="multilevel"/>
    <w:tmpl w:val="514C51FC"/>
    <w:styleLink w:val="WWOutlineListStyle1"/>
    <w:lvl w:ilvl="0">
      <w:start w:val="1"/>
      <w:numFmt w:val="decimal"/>
      <w:pStyle w:val="41Autolis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D79533A"/>
    <w:multiLevelType w:val="multilevel"/>
    <w:tmpl w:val="B54C966C"/>
    <w:lvl w:ilvl="0">
      <w:start w:val="1"/>
      <w:numFmt w:val="none"/>
      <w:pStyle w:val="Chapter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Newpage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ecHeading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1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8336706"/>
    <w:multiLevelType w:val="multilevel"/>
    <w:tmpl w:val="52D88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86A5A4C"/>
    <w:multiLevelType w:val="multilevel"/>
    <w:tmpl w:val="DBFAB40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."/>
      <w:lvlJc w:val="left"/>
      <w:pPr>
        <w:ind w:left="1152" w:hanging="43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>
    <w:nsid w:val="4CCC7FA9"/>
    <w:multiLevelType w:val="hybridMultilevel"/>
    <w:tmpl w:val="ADF8ADFE"/>
    <w:lvl w:ilvl="0" w:tplc="0C0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E196DB6"/>
    <w:multiLevelType w:val="multilevel"/>
    <w:tmpl w:val="C06C847A"/>
    <w:styleLink w:val="Estilo1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4533675"/>
    <w:multiLevelType w:val="multilevel"/>
    <w:tmpl w:val="1FEA9CD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12">
    <w:nsid w:val="68304342"/>
    <w:multiLevelType w:val="multilevel"/>
    <w:tmpl w:val="D58AA242"/>
    <w:lvl w:ilvl="0">
      <w:start w:val="1"/>
      <w:numFmt w:val="decimal"/>
      <w:pStyle w:val="Heading1-Clausena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A2F619A"/>
    <w:multiLevelType w:val="multilevel"/>
    <w:tmpl w:val="ECF4E4D2"/>
    <w:lvl w:ilvl="0">
      <w:start w:val="1"/>
      <w:numFmt w:val="decimalZero"/>
      <w:pStyle w:val="iAutoList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>
    <w:nsid w:val="73611F13"/>
    <w:multiLevelType w:val="singleLevel"/>
    <w:tmpl w:val="F9CCA538"/>
    <w:lvl w:ilvl="0">
      <w:start w:val="1"/>
      <w:numFmt w:val="lowerRoman"/>
      <w:pStyle w:val="indenti"/>
      <w:lvlText w:val="(%1)"/>
      <w:lvlJc w:val="left"/>
      <w:pPr>
        <w:tabs>
          <w:tab w:val="num" w:pos="2024"/>
        </w:tabs>
        <w:ind w:left="1021" w:firstLine="283"/>
      </w:pPr>
      <w:rPr>
        <w:rFonts w:ascii="Times New Roman" w:hAnsi="Times New Roman" w:hint="default"/>
        <w:sz w:val="24"/>
      </w:rPr>
    </w:lvl>
  </w:abstractNum>
  <w:abstractNum w:abstractNumId="15">
    <w:nsid w:val="776A7821"/>
    <w:multiLevelType w:val="hybridMultilevel"/>
    <w:tmpl w:val="17B28E70"/>
    <w:lvl w:ilvl="0" w:tplc="CBF86B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C36D6"/>
    <w:multiLevelType w:val="hybridMultilevel"/>
    <w:tmpl w:val="59EAC57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31D44"/>
    <w:multiLevelType w:val="hybridMultilevel"/>
    <w:tmpl w:val="CFEAD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54A20"/>
    <w:multiLevelType w:val="multilevel"/>
    <w:tmpl w:val="1FEA9CD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19">
    <w:nsid w:val="7ECE00BD"/>
    <w:multiLevelType w:val="hybridMultilevel"/>
    <w:tmpl w:val="EA460018"/>
    <w:lvl w:ilvl="0" w:tplc="AF2011F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14"/>
  </w:num>
  <w:num w:numId="6">
    <w:abstractNumId w:val="13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12"/>
  </w:num>
  <w:num w:numId="12">
    <w:abstractNumId w:val="15"/>
  </w:num>
  <w:num w:numId="13">
    <w:abstractNumId w:val="11"/>
  </w:num>
  <w:num w:numId="14">
    <w:abstractNumId w:val="7"/>
  </w:num>
  <w:num w:numId="15">
    <w:abstractNumId w:val="16"/>
  </w:num>
  <w:num w:numId="16">
    <w:abstractNumId w:val="9"/>
  </w:num>
  <w:num w:numId="17">
    <w:abstractNumId w:val="3"/>
  </w:num>
  <w:num w:numId="18">
    <w:abstractNumId w:val="17"/>
  </w:num>
  <w:num w:numId="19">
    <w:abstractNumId w:val="19"/>
  </w:num>
  <w:num w:numId="20">
    <w:abstractNumId w:val="18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evas de Geraci, Diana Carolina">
    <w15:presenceInfo w15:providerId="AD" w15:userId="S::DIANACU@iadb.org::f001896b-54ca-463a-a96d-a121fe2707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6" w:nlCheck="1" w:checkStyle="1"/>
  <w:activeWritingStyle w:appName="MSWord" w:lang="es-PY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01"/>
    <w:rsid w:val="00000B35"/>
    <w:rsid w:val="000014DA"/>
    <w:rsid w:val="00002D1D"/>
    <w:rsid w:val="00005A9C"/>
    <w:rsid w:val="0000763A"/>
    <w:rsid w:val="00011142"/>
    <w:rsid w:val="00015E2D"/>
    <w:rsid w:val="0001630F"/>
    <w:rsid w:val="000165DB"/>
    <w:rsid w:val="000226B4"/>
    <w:rsid w:val="00025848"/>
    <w:rsid w:val="00031254"/>
    <w:rsid w:val="00031ECA"/>
    <w:rsid w:val="00033325"/>
    <w:rsid w:val="000335B7"/>
    <w:rsid w:val="000400D6"/>
    <w:rsid w:val="00040B79"/>
    <w:rsid w:val="00041F79"/>
    <w:rsid w:val="0004328F"/>
    <w:rsid w:val="00045705"/>
    <w:rsid w:val="00050C93"/>
    <w:rsid w:val="00055E4C"/>
    <w:rsid w:val="00063CA4"/>
    <w:rsid w:val="00065A47"/>
    <w:rsid w:val="00065C8D"/>
    <w:rsid w:val="000661BE"/>
    <w:rsid w:val="00067B9B"/>
    <w:rsid w:val="00072BD1"/>
    <w:rsid w:val="00073ED8"/>
    <w:rsid w:val="000801C8"/>
    <w:rsid w:val="00080DEE"/>
    <w:rsid w:val="000819E2"/>
    <w:rsid w:val="000854F9"/>
    <w:rsid w:val="00085CC3"/>
    <w:rsid w:val="00087C48"/>
    <w:rsid w:val="00092109"/>
    <w:rsid w:val="00092318"/>
    <w:rsid w:val="00092F39"/>
    <w:rsid w:val="00093CAB"/>
    <w:rsid w:val="000A16D1"/>
    <w:rsid w:val="000A1B3D"/>
    <w:rsid w:val="000A33E8"/>
    <w:rsid w:val="000A6A36"/>
    <w:rsid w:val="000A6BC9"/>
    <w:rsid w:val="000B71E9"/>
    <w:rsid w:val="000C660E"/>
    <w:rsid w:val="000D00B6"/>
    <w:rsid w:val="000D703D"/>
    <w:rsid w:val="000D7483"/>
    <w:rsid w:val="000E21A4"/>
    <w:rsid w:val="000E5F31"/>
    <w:rsid w:val="000E6749"/>
    <w:rsid w:val="000F19A1"/>
    <w:rsid w:val="000F2309"/>
    <w:rsid w:val="000F25AA"/>
    <w:rsid w:val="000F5ECE"/>
    <w:rsid w:val="000F6691"/>
    <w:rsid w:val="001002B8"/>
    <w:rsid w:val="00110DF1"/>
    <w:rsid w:val="00113D5E"/>
    <w:rsid w:val="00113FC9"/>
    <w:rsid w:val="00114B71"/>
    <w:rsid w:val="00115000"/>
    <w:rsid w:val="00115679"/>
    <w:rsid w:val="001232A7"/>
    <w:rsid w:val="00123C29"/>
    <w:rsid w:val="00123C2E"/>
    <w:rsid w:val="001246C2"/>
    <w:rsid w:val="00127DBE"/>
    <w:rsid w:val="001319A9"/>
    <w:rsid w:val="001341C4"/>
    <w:rsid w:val="0013427F"/>
    <w:rsid w:val="0013635D"/>
    <w:rsid w:val="00136AE5"/>
    <w:rsid w:val="00144695"/>
    <w:rsid w:val="001448F0"/>
    <w:rsid w:val="00146768"/>
    <w:rsid w:val="00152561"/>
    <w:rsid w:val="001650E9"/>
    <w:rsid w:val="0017210F"/>
    <w:rsid w:val="00175274"/>
    <w:rsid w:val="001755DF"/>
    <w:rsid w:val="00180086"/>
    <w:rsid w:val="00183098"/>
    <w:rsid w:val="00183E0F"/>
    <w:rsid w:val="00191001"/>
    <w:rsid w:val="001918E8"/>
    <w:rsid w:val="00193CDB"/>
    <w:rsid w:val="00195DE6"/>
    <w:rsid w:val="001A072E"/>
    <w:rsid w:val="001A1B13"/>
    <w:rsid w:val="001A7BA3"/>
    <w:rsid w:val="001B129F"/>
    <w:rsid w:val="001B3320"/>
    <w:rsid w:val="001B6DE9"/>
    <w:rsid w:val="001B72A2"/>
    <w:rsid w:val="001B75E9"/>
    <w:rsid w:val="001C4255"/>
    <w:rsid w:val="001C58B9"/>
    <w:rsid w:val="001C669A"/>
    <w:rsid w:val="001C753E"/>
    <w:rsid w:val="001D054A"/>
    <w:rsid w:val="001D0C3C"/>
    <w:rsid w:val="001D7319"/>
    <w:rsid w:val="001E08EB"/>
    <w:rsid w:val="001E6B00"/>
    <w:rsid w:val="001F67D6"/>
    <w:rsid w:val="001F701C"/>
    <w:rsid w:val="001F712D"/>
    <w:rsid w:val="002055C8"/>
    <w:rsid w:val="002057FE"/>
    <w:rsid w:val="0021163A"/>
    <w:rsid w:val="00213959"/>
    <w:rsid w:val="00215C53"/>
    <w:rsid w:val="00222701"/>
    <w:rsid w:val="0022492E"/>
    <w:rsid w:val="00225779"/>
    <w:rsid w:val="0022763D"/>
    <w:rsid w:val="00227825"/>
    <w:rsid w:val="00230F7A"/>
    <w:rsid w:val="00232648"/>
    <w:rsid w:val="00236375"/>
    <w:rsid w:val="0024060A"/>
    <w:rsid w:val="00240727"/>
    <w:rsid w:val="00243253"/>
    <w:rsid w:val="002472D3"/>
    <w:rsid w:val="002512FE"/>
    <w:rsid w:val="00252581"/>
    <w:rsid w:val="002532B7"/>
    <w:rsid w:val="00262738"/>
    <w:rsid w:val="002673E8"/>
    <w:rsid w:val="0027168E"/>
    <w:rsid w:val="0027404E"/>
    <w:rsid w:val="00277102"/>
    <w:rsid w:val="00281385"/>
    <w:rsid w:val="002902A6"/>
    <w:rsid w:val="00293D5C"/>
    <w:rsid w:val="0029628F"/>
    <w:rsid w:val="002964E7"/>
    <w:rsid w:val="00297963"/>
    <w:rsid w:val="002A3158"/>
    <w:rsid w:val="002A5C42"/>
    <w:rsid w:val="002B06B4"/>
    <w:rsid w:val="002B0BB6"/>
    <w:rsid w:val="002B1AC8"/>
    <w:rsid w:val="002B4176"/>
    <w:rsid w:val="002C17D0"/>
    <w:rsid w:val="002C3AE4"/>
    <w:rsid w:val="002C5F1A"/>
    <w:rsid w:val="002C6AF8"/>
    <w:rsid w:val="002D7E4A"/>
    <w:rsid w:val="002E248B"/>
    <w:rsid w:val="002E2E15"/>
    <w:rsid w:val="002F073A"/>
    <w:rsid w:val="002F362D"/>
    <w:rsid w:val="002F4961"/>
    <w:rsid w:val="002F53ED"/>
    <w:rsid w:val="002F7AF5"/>
    <w:rsid w:val="00303779"/>
    <w:rsid w:val="00307C36"/>
    <w:rsid w:val="00311115"/>
    <w:rsid w:val="00317310"/>
    <w:rsid w:val="00317E15"/>
    <w:rsid w:val="00320212"/>
    <w:rsid w:val="0032101D"/>
    <w:rsid w:val="00327C6E"/>
    <w:rsid w:val="003326A2"/>
    <w:rsid w:val="00334DE8"/>
    <w:rsid w:val="003351C4"/>
    <w:rsid w:val="0033783F"/>
    <w:rsid w:val="00343E06"/>
    <w:rsid w:val="00344974"/>
    <w:rsid w:val="00352FDC"/>
    <w:rsid w:val="00356947"/>
    <w:rsid w:val="00360266"/>
    <w:rsid w:val="003641E1"/>
    <w:rsid w:val="00364E25"/>
    <w:rsid w:val="00365AA1"/>
    <w:rsid w:val="00365B5D"/>
    <w:rsid w:val="00366B98"/>
    <w:rsid w:val="00375B42"/>
    <w:rsid w:val="00382ADD"/>
    <w:rsid w:val="00383735"/>
    <w:rsid w:val="00385D07"/>
    <w:rsid w:val="003862D3"/>
    <w:rsid w:val="0038770C"/>
    <w:rsid w:val="00387A7A"/>
    <w:rsid w:val="003939C0"/>
    <w:rsid w:val="00394211"/>
    <w:rsid w:val="00394C59"/>
    <w:rsid w:val="00395D4C"/>
    <w:rsid w:val="00396A6F"/>
    <w:rsid w:val="003A0A58"/>
    <w:rsid w:val="003A261A"/>
    <w:rsid w:val="003A2EE5"/>
    <w:rsid w:val="003A32CA"/>
    <w:rsid w:val="003B482D"/>
    <w:rsid w:val="003B643D"/>
    <w:rsid w:val="003C31B7"/>
    <w:rsid w:val="003C401B"/>
    <w:rsid w:val="003D0640"/>
    <w:rsid w:val="003D40D5"/>
    <w:rsid w:val="003D554D"/>
    <w:rsid w:val="003E1552"/>
    <w:rsid w:val="003E50B9"/>
    <w:rsid w:val="003E54EC"/>
    <w:rsid w:val="003E6A14"/>
    <w:rsid w:val="003F02D7"/>
    <w:rsid w:val="003F431E"/>
    <w:rsid w:val="004017AC"/>
    <w:rsid w:val="00401A17"/>
    <w:rsid w:val="004037C8"/>
    <w:rsid w:val="004062C5"/>
    <w:rsid w:val="00407949"/>
    <w:rsid w:val="0041668E"/>
    <w:rsid w:val="00417074"/>
    <w:rsid w:val="004275D1"/>
    <w:rsid w:val="004316D8"/>
    <w:rsid w:val="00434D17"/>
    <w:rsid w:val="004367CE"/>
    <w:rsid w:val="004416D3"/>
    <w:rsid w:val="004439ED"/>
    <w:rsid w:val="00443D28"/>
    <w:rsid w:val="00447533"/>
    <w:rsid w:val="00447AAC"/>
    <w:rsid w:val="00451E24"/>
    <w:rsid w:val="00453DBB"/>
    <w:rsid w:val="00461D84"/>
    <w:rsid w:val="00463E54"/>
    <w:rsid w:val="004679FC"/>
    <w:rsid w:val="00470FD7"/>
    <w:rsid w:val="00473E5E"/>
    <w:rsid w:val="00475425"/>
    <w:rsid w:val="00475B05"/>
    <w:rsid w:val="00475EA3"/>
    <w:rsid w:val="0048414F"/>
    <w:rsid w:val="00490708"/>
    <w:rsid w:val="004912B4"/>
    <w:rsid w:val="00491CE0"/>
    <w:rsid w:val="0049267C"/>
    <w:rsid w:val="004942AA"/>
    <w:rsid w:val="00495E93"/>
    <w:rsid w:val="004A1005"/>
    <w:rsid w:val="004B154B"/>
    <w:rsid w:val="004B6383"/>
    <w:rsid w:val="004C00EB"/>
    <w:rsid w:val="004C16F9"/>
    <w:rsid w:val="004C1B6B"/>
    <w:rsid w:val="004C2A85"/>
    <w:rsid w:val="004C3E18"/>
    <w:rsid w:val="004C544B"/>
    <w:rsid w:val="004C5B58"/>
    <w:rsid w:val="004D4D2C"/>
    <w:rsid w:val="004D5447"/>
    <w:rsid w:val="004E1167"/>
    <w:rsid w:val="004E2A86"/>
    <w:rsid w:val="004E352E"/>
    <w:rsid w:val="004E4659"/>
    <w:rsid w:val="004E5A81"/>
    <w:rsid w:val="004E7026"/>
    <w:rsid w:val="004F216A"/>
    <w:rsid w:val="004F3956"/>
    <w:rsid w:val="004F3BF6"/>
    <w:rsid w:val="004F5E11"/>
    <w:rsid w:val="004F71A0"/>
    <w:rsid w:val="00505378"/>
    <w:rsid w:val="0050679E"/>
    <w:rsid w:val="005201E6"/>
    <w:rsid w:val="00523778"/>
    <w:rsid w:val="00527A0B"/>
    <w:rsid w:val="00527B89"/>
    <w:rsid w:val="005305B9"/>
    <w:rsid w:val="005346DF"/>
    <w:rsid w:val="00544AAE"/>
    <w:rsid w:val="005474EC"/>
    <w:rsid w:val="0054793C"/>
    <w:rsid w:val="0055092E"/>
    <w:rsid w:val="00553D8C"/>
    <w:rsid w:val="005605B0"/>
    <w:rsid w:val="00560D53"/>
    <w:rsid w:val="00567D9F"/>
    <w:rsid w:val="00570186"/>
    <w:rsid w:val="00572123"/>
    <w:rsid w:val="00573DDD"/>
    <w:rsid w:val="005754E1"/>
    <w:rsid w:val="0057726F"/>
    <w:rsid w:val="0058224F"/>
    <w:rsid w:val="0058281C"/>
    <w:rsid w:val="00592135"/>
    <w:rsid w:val="0059327D"/>
    <w:rsid w:val="00596663"/>
    <w:rsid w:val="005A119E"/>
    <w:rsid w:val="005A5F38"/>
    <w:rsid w:val="005B0E93"/>
    <w:rsid w:val="005B650A"/>
    <w:rsid w:val="005C0565"/>
    <w:rsid w:val="005C153B"/>
    <w:rsid w:val="005D45F7"/>
    <w:rsid w:val="005E4EE1"/>
    <w:rsid w:val="005F1478"/>
    <w:rsid w:val="005F3221"/>
    <w:rsid w:val="00601BA8"/>
    <w:rsid w:val="00605132"/>
    <w:rsid w:val="00606AF1"/>
    <w:rsid w:val="00606B4B"/>
    <w:rsid w:val="00607431"/>
    <w:rsid w:val="006077E5"/>
    <w:rsid w:val="00610541"/>
    <w:rsid w:val="00615F94"/>
    <w:rsid w:val="006240EA"/>
    <w:rsid w:val="006308D1"/>
    <w:rsid w:val="00630CA0"/>
    <w:rsid w:val="006316DF"/>
    <w:rsid w:val="006326A5"/>
    <w:rsid w:val="00647207"/>
    <w:rsid w:val="00647AC6"/>
    <w:rsid w:val="00656FA3"/>
    <w:rsid w:val="00660CE7"/>
    <w:rsid w:val="00665A75"/>
    <w:rsid w:val="00670C7B"/>
    <w:rsid w:val="00671379"/>
    <w:rsid w:val="00674704"/>
    <w:rsid w:val="00676FAB"/>
    <w:rsid w:val="00677C7D"/>
    <w:rsid w:val="0068166A"/>
    <w:rsid w:val="00681DC2"/>
    <w:rsid w:val="00682B2B"/>
    <w:rsid w:val="00683809"/>
    <w:rsid w:val="0068382E"/>
    <w:rsid w:val="00683F05"/>
    <w:rsid w:val="0069008D"/>
    <w:rsid w:val="00690A6B"/>
    <w:rsid w:val="006962F9"/>
    <w:rsid w:val="006A6CA4"/>
    <w:rsid w:val="006B126C"/>
    <w:rsid w:val="006B7674"/>
    <w:rsid w:val="006B7FE7"/>
    <w:rsid w:val="006C3085"/>
    <w:rsid w:val="006C354C"/>
    <w:rsid w:val="006C50AF"/>
    <w:rsid w:val="006D055C"/>
    <w:rsid w:val="006E4EB9"/>
    <w:rsid w:val="006F2144"/>
    <w:rsid w:val="006F4C2A"/>
    <w:rsid w:val="007012BA"/>
    <w:rsid w:val="007033AD"/>
    <w:rsid w:val="00703C72"/>
    <w:rsid w:val="00705330"/>
    <w:rsid w:val="00705ADA"/>
    <w:rsid w:val="00713C88"/>
    <w:rsid w:val="00715D27"/>
    <w:rsid w:val="00721FE4"/>
    <w:rsid w:val="00723AF7"/>
    <w:rsid w:val="00731845"/>
    <w:rsid w:val="007318D6"/>
    <w:rsid w:val="00732F8F"/>
    <w:rsid w:val="0073467A"/>
    <w:rsid w:val="007404B1"/>
    <w:rsid w:val="00750B0A"/>
    <w:rsid w:val="00755572"/>
    <w:rsid w:val="00756CE1"/>
    <w:rsid w:val="00765C64"/>
    <w:rsid w:val="00767F30"/>
    <w:rsid w:val="00777834"/>
    <w:rsid w:val="007812EA"/>
    <w:rsid w:val="0078150B"/>
    <w:rsid w:val="007904C9"/>
    <w:rsid w:val="00794068"/>
    <w:rsid w:val="0079536E"/>
    <w:rsid w:val="00795D58"/>
    <w:rsid w:val="007A2C02"/>
    <w:rsid w:val="007A55DB"/>
    <w:rsid w:val="007A6F79"/>
    <w:rsid w:val="007B2579"/>
    <w:rsid w:val="007B460B"/>
    <w:rsid w:val="007B70A5"/>
    <w:rsid w:val="007B7C81"/>
    <w:rsid w:val="007C44CB"/>
    <w:rsid w:val="007C4629"/>
    <w:rsid w:val="007C5622"/>
    <w:rsid w:val="007C5625"/>
    <w:rsid w:val="007D171C"/>
    <w:rsid w:val="007D1AD1"/>
    <w:rsid w:val="007D413E"/>
    <w:rsid w:val="007D495B"/>
    <w:rsid w:val="007D4BBF"/>
    <w:rsid w:val="007E1C1C"/>
    <w:rsid w:val="007E2963"/>
    <w:rsid w:val="007E3F0C"/>
    <w:rsid w:val="007E71B3"/>
    <w:rsid w:val="007E73CF"/>
    <w:rsid w:val="007E7B75"/>
    <w:rsid w:val="007F1252"/>
    <w:rsid w:val="007F2D18"/>
    <w:rsid w:val="00802B67"/>
    <w:rsid w:val="00803309"/>
    <w:rsid w:val="008067AB"/>
    <w:rsid w:val="00810E75"/>
    <w:rsid w:val="0081145A"/>
    <w:rsid w:val="00811EB7"/>
    <w:rsid w:val="008122D8"/>
    <w:rsid w:val="00812BF9"/>
    <w:rsid w:val="008179DE"/>
    <w:rsid w:val="00821302"/>
    <w:rsid w:val="0082259A"/>
    <w:rsid w:val="00825021"/>
    <w:rsid w:val="008258E8"/>
    <w:rsid w:val="00832FF6"/>
    <w:rsid w:val="00833908"/>
    <w:rsid w:val="00842018"/>
    <w:rsid w:val="00844300"/>
    <w:rsid w:val="00844DF4"/>
    <w:rsid w:val="0084626C"/>
    <w:rsid w:val="00846EA0"/>
    <w:rsid w:val="008513B8"/>
    <w:rsid w:val="00857062"/>
    <w:rsid w:val="00861ACF"/>
    <w:rsid w:val="00866EEE"/>
    <w:rsid w:val="00867367"/>
    <w:rsid w:val="008753E8"/>
    <w:rsid w:val="0087743B"/>
    <w:rsid w:val="008806B0"/>
    <w:rsid w:val="00883874"/>
    <w:rsid w:val="00885900"/>
    <w:rsid w:val="00887689"/>
    <w:rsid w:val="008919FE"/>
    <w:rsid w:val="00891AC7"/>
    <w:rsid w:val="00893DAA"/>
    <w:rsid w:val="008976EC"/>
    <w:rsid w:val="008A3AE6"/>
    <w:rsid w:val="008A6B2A"/>
    <w:rsid w:val="008A7FB1"/>
    <w:rsid w:val="008B0782"/>
    <w:rsid w:val="008B10AE"/>
    <w:rsid w:val="008B6500"/>
    <w:rsid w:val="008B75CA"/>
    <w:rsid w:val="008B79DB"/>
    <w:rsid w:val="008C0B1E"/>
    <w:rsid w:val="008C4A41"/>
    <w:rsid w:val="008C6C5E"/>
    <w:rsid w:val="008C737E"/>
    <w:rsid w:val="008E4EAD"/>
    <w:rsid w:val="008E5406"/>
    <w:rsid w:val="008F63B1"/>
    <w:rsid w:val="008F787B"/>
    <w:rsid w:val="00901CA6"/>
    <w:rsid w:val="00904EBB"/>
    <w:rsid w:val="00912CF6"/>
    <w:rsid w:val="00916792"/>
    <w:rsid w:val="00917E00"/>
    <w:rsid w:val="00920F4C"/>
    <w:rsid w:val="009249E8"/>
    <w:rsid w:val="00925088"/>
    <w:rsid w:val="00930004"/>
    <w:rsid w:val="00931820"/>
    <w:rsid w:val="00934DBA"/>
    <w:rsid w:val="00941612"/>
    <w:rsid w:val="009443BA"/>
    <w:rsid w:val="00946982"/>
    <w:rsid w:val="00947187"/>
    <w:rsid w:val="00947AA2"/>
    <w:rsid w:val="009513D0"/>
    <w:rsid w:val="00956548"/>
    <w:rsid w:val="00961CAB"/>
    <w:rsid w:val="00962827"/>
    <w:rsid w:val="00963209"/>
    <w:rsid w:val="00964A93"/>
    <w:rsid w:val="00970490"/>
    <w:rsid w:val="00976FBC"/>
    <w:rsid w:val="0097754E"/>
    <w:rsid w:val="00977BBD"/>
    <w:rsid w:val="009829A5"/>
    <w:rsid w:val="00984CA4"/>
    <w:rsid w:val="00987A8C"/>
    <w:rsid w:val="009900C3"/>
    <w:rsid w:val="00990A56"/>
    <w:rsid w:val="00991AB4"/>
    <w:rsid w:val="009925F8"/>
    <w:rsid w:val="00992784"/>
    <w:rsid w:val="009947E0"/>
    <w:rsid w:val="009A04DA"/>
    <w:rsid w:val="009A0D8E"/>
    <w:rsid w:val="009A11FF"/>
    <w:rsid w:val="009A2404"/>
    <w:rsid w:val="009B5650"/>
    <w:rsid w:val="009B5CF2"/>
    <w:rsid w:val="009C20AC"/>
    <w:rsid w:val="009C66DA"/>
    <w:rsid w:val="009D06F3"/>
    <w:rsid w:val="009D2456"/>
    <w:rsid w:val="009E2A95"/>
    <w:rsid w:val="009F172C"/>
    <w:rsid w:val="009F7075"/>
    <w:rsid w:val="00A00B48"/>
    <w:rsid w:val="00A01988"/>
    <w:rsid w:val="00A0269E"/>
    <w:rsid w:val="00A031E0"/>
    <w:rsid w:val="00A05045"/>
    <w:rsid w:val="00A05593"/>
    <w:rsid w:val="00A05CCC"/>
    <w:rsid w:val="00A06016"/>
    <w:rsid w:val="00A06D6E"/>
    <w:rsid w:val="00A07AD3"/>
    <w:rsid w:val="00A12028"/>
    <w:rsid w:val="00A16898"/>
    <w:rsid w:val="00A169DA"/>
    <w:rsid w:val="00A16C41"/>
    <w:rsid w:val="00A1751C"/>
    <w:rsid w:val="00A21B82"/>
    <w:rsid w:val="00A22054"/>
    <w:rsid w:val="00A23EF2"/>
    <w:rsid w:val="00A25029"/>
    <w:rsid w:val="00A25D27"/>
    <w:rsid w:val="00A265C4"/>
    <w:rsid w:val="00A30B9D"/>
    <w:rsid w:val="00A31868"/>
    <w:rsid w:val="00A31B64"/>
    <w:rsid w:val="00A33B70"/>
    <w:rsid w:val="00A36F8A"/>
    <w:rsid w:val="00A3741F"/>
    <w:rsid w:val="00A47863"/>
    <w:rsid w:val="00A52F9F"/>
    <w:rsid w:val="00A53115"/>
    <w:rsid w:val="00A61883"/>
    <w:rsid w:val="00A737D6"/>
    <w:rsid w:val="00A74BA7"/>
    <w:rsid w:val="00A76A84"/>
    <w:rsid w:val="00A803DB"/>
    <w:rsid w:val="00A833A5"/>
    <w:rsid w:val="00A83E02"/>
    <w:rsid w:val="00A842B7"/>
    <w:rsid w:val="00A8785F"/>
    <w:rsid w:val="00A91EC0"/>
    <w:rsid w:val="00AA4863"/>
    <w:rsid w:val="00AA58DF"/>
    <w:rsid w:val="00AA617F"/>
    <w:rsid w:val="00AA7824"/>
    <w:rsid w:val="00AB56DA"/>
    <w:rsid w:val="00AC0A7E"/>
    <w:rsid w:val="00AC0D49"/>
    <w:rsid w:val="00AC388F"/>
    <w:rsid w:val="00AC5072"/>
    <w:rsid w:val="00AC6A9B"/>
    <w:rsid w:val="00AC6E37"/>
    <w:rsid w:val="00AC723E"/>
    <w:rsid w:val="00AD1F97"/>
    <w:rsid w:val="00AE0162"/>
    <w:rsid w:val="00AE0719"/>
    <w:rsid w:val="00AE10C6"/>
    <w:rsid w:val="00AE59B8"/>
    <w:rsid w:val="00AF08D8"/>
    <w:rsid w:val="00AF45F8"/>
    <w:rsid w:val="00AF4D7F"/>
    <w:rsid w:val="00AF6DDC"/>
    <w:rsid w:val="00B00A32"/>
    <w:rsid w:val="00B014AA"/>
    <w:rsid w:val="00B12F37"/>
    <w:rsid w:val="00B14D5E"/>
    <w:rsid w:val="00B14DAD"/>
    <w:rsid w:val="00B16AFF"/>
    <w:rsid w:val="00B215D8"/>
    <w:rsid w:val="00B23C01"/>
    <w:rsid w:val="00B325FC"/>
    <w:rsid w:val="00B330C1"/>
    <w:rsid w:val="00B33C0C"/>
    <w:rsid w:val="00B37054"/>
    <w:rsid w:val="00B554F2"/>
    <w:rsid w:val="00B60977"/>
    <w:rsid w:val="00B74349"/>
    <w:rsid w:val="00B841CE"/>
    <w:rsid w:val="00B85BB1"/>
    <w:rsid w:val="00B927F7"/>
    <w:rsid w:val="00B932A4"/>
    <w:rsid w:val="00B93315"/>
    <w:rsid w:val="00B93513"/>
    <w:rsid w:val="00B939F0"/>
    <w:rsid w:val="00B95C1E"/>
    <w:rsid w:val="00BA0E2E"/>
    <w:rsid w:val="00BA19FC"/>
    <w:rsid w:val="00BA2171"/>
    <w:rsid w:val="00BA289A"/>
    <w:rsid w:val="00BA317C"/>
    <w:rsid w:val="00BA7544"/>
    <w:rsid w:val="00BB2162"/>
    <w:rsid w:val="00BB3AD5"/>
    <w:rsid w:val="00BB3EF5"/>
    <w:rsid w:val="00BC2E1F"/>
    <w:rsid w:val="00BC38D0"/>
    <w:rsid w:val="00BC3B99"/>
    <w:rsid w:val="00BC7B0D"/>
    <w:rsid w:val="00BD0B83"/>
    <w:rsid w:val="00BD558C"/>
    <w:rsid w:val="00BE163A"/>
    <w:rsid w:val="00BE449F"/>
    <w:rsid w:val="00BE6DA2"/>
    <w:rsid w:val="00BF518D"/>
    <w:rsid w:val="00BF522A"/>
    <w:rsid w:val="00BF5305"/>
    <w:rsid w:val="00BF763E"/>
    <w:rsid w:val="00C07DC5"/>
    <w:rsid w:val="00C07E80"/>
    <w:rsid w:val="00C10029"/>
    <w:rsid w:val="00C161FF"/>
    <w:rsid w:val="00C171F8"/>
    <w:rsid w:val="00C2255B"/>
    <w:rsid w:val="00C279E0"/>
    <w:rsid w:val="00C3219D"/>
    <w:rsid w:val="00C34CC6"/>
    <w:rsid w:val="00C3533F"/>
    <w:rsid w:val="00C3769D"/>
    <w:rsid w:val="00C378CC"/>
    <w:rsid w:val="00C41A85"/>
    <w:rsid w:val="00C47487"/>
    <w:rsid w:val="00C47883"/>
    <w:rsid w:val="00C52103"/>
    <w:rsid w:val="00C536C5"/>
    <w:rsid w:val="00C54AF3"/>
    <w:rsid w:val="00C608FD"/>
    <w:rsid w:val="00C60B20"/>
    <w:rsid w:val="00C611BB"/>
    <w:rsid w:val="00C61488"/>
    <w:rsid w:val="00C6285B"/>
    <w:rsid w:val="00C6540C"/>
    <w:rsid w:val="00C70454"/>
    <w:rsid w:val="00C72134"/>
    <w:rsid w:val="00C722E5"/>
    <w:rsid w:val="00C74B0C"/>
    <w:rsid w:val="00C77A89"/>
    <w:rsid w:val="00C8189C"/>
    <w:rsid w:val="00C83FBF"/>
    <w:rsid w:val="00C90E95"/>
    <w:rsid w:val="00C94467"/>
    <w:rsid w:val="00CA1F02"/>
    <w:rsid w:val="00CA50D4"/>
    <w:rsid w:val="00CA6EA4"/>
    <w:rsid w:val="00CA720E"/>
    <w:rsid w:val="00CB7C56"/>
    <w:rsid w:val="00CC09DE"/>
    <w:rsid w:val="00CC1E28"/>
    <w:rsid w:val="00CC4608"/>
    <w:rsid w:val="00CD0CC4"/>
    <w:rsid w:val="00CD1326"/>
    <w:rsid w:val="00CD14F0"/>
    <w:rsid w:val="00CE142B"/>
    <w:rsid w:val="00CE38CD"/>
    <w:rsid w:val="00CE7373"/>
    <w:rsid w:val="00CF7FB0"/>
    <w:rsid w:val="00D00795"/>
    <w:rsid w:val="00D008A0"/>
    <w:rsid w:val="00D00AEE"/>
    <w:rsid w:val="00D04A68"/>
    <w:rsid w:val="00D100EB"/>
    <w:rsid w:val="00D13C9B"/>
    <w:rsid w:val="00D16169"/>
    <w:rsid w:val="00D24FBC"/>
    <w:rsid w:val="00D25BCB"/>
    <w:rsid w:val="00D31CDA"/>
    <w:rsid w:val="00D32F18"/>
    <w:rsid w:val="00D3368C"/>
    <w:rsid w:val="00D35EA2"/>
    <w:rsid w:val="00D376CB"/>
    <w:rsid w:val="00D43749"/>
    <w:rsid w:val="00D45150"/>
    <w:rsid w:val="00D56480"/>
    <w:rsid w:val="00D6252F"/>
    <w:rsid w:val="00D66C79"/>
    <w:rsid w:val="00D713F9"/>
    <w:rsid w:val="00D744B7"/>
    <w:rsid w:val="00D81445"/>
    <w:rsid w:val="00D875CB"/>
    <w:rsid w:val="00D93213"/>
    <w:rsid w:val="00D95A46"/>
    <w:rsid w:val="00D964D2"/>
    <w:rsid w:val="00D971E0"/>
    <w:rsid w:val="00DA7AA0"/>
    <w:rsid w:val="00DB016C"/>
    <w:rsid w:val="00DB0D71"/>
    <w:rsid w:val="00DB3F8E"/>
    <w:rsid w:val="00DB4692"/>
    <w:rsid w:val="00DB5160"/>
    <w:rsid w:val="00DB612D"/>
    <w:rsid w:val="00DB6C86"/>
    <w:rsid w:val="00DC1E7A"/>
    <w:rsid w:val="00DC60BF"/>
    <w:rsid w:val="00DC622E"/>
    <w:rsid w:val="00DD1458"/>
    <w:rsid w:val="00DD19E1"/>
    <w:rsid w:val="00DD5AE4"/>
    <w:rsid w:val="00DD7D1E"/>
    <w:rsid w:val="00DE0DAF"/>
    <w:rsid w:val="00DE0ED3"/>
    <w:rsid w:val="00DE2378"/>
    <w:rsid w:val="00DE4B20"/>
    <w:rsid w:val="00DE66C1"/>
    <w:rsid w:val="00DE7847"/>
    <w:rsid w:val="00DF18E3"/>
    <w:rsid w:val="00DF448E"/>
    <w:rsid w:val="00DF4B44"/>
    <w:rsid w:val="00DF58EA"/>
    <w:rsid w:val="00E021D0"/>
    <w:rsid w:val="00E02BA9"/>
    <w:rsid w:val="00E040D0"/>
    <w:rsid w:val="00E12160"/>
    <w:rsid w:val="00E12FC3"/>
    <w:rsid w:val="00E13595"/>
    <w:rsid w:val="00E14580"/>
    <w:rsid w:val="00E24509"/>
    <w:rsid w:val="00E256FE"/>
    <w:rsid w:val="00E32A7D"/>
    <w:rsid w:val="00E3302A"/>
    <w:rsid w:val="00E34855"/>
    <w:rsid w:val="00E354C9"/>
    <w:rsid w:val="00E410F8"/>
    <w:rsid w:val="00E413EA"/>
    <w:rsid w:val="00E50347"/>
    <w:rsid w:val="00E51CDC"/>
    <w:rsid w:val="00E52B2F"/>
    <w:rsid w:val="00E52D07"/>
    <w:rsid w:val="00E55537"/>
    <w:rsid w:val="00E56115"/>
    <w:rsid w:val="00E56250"/>
    <w:rsid w:val="00E65144"/>
    <w:rsid w:val="00E670FE"/>
    <w:rsid w:val="00E71AF2"/>
    <w:rsid w:val="00E744B1"/>
    <w:rsid w:val="00E74737"/>
    <w:rsid w:val="00E76A3E"/>
    <w:rsid w:val="00E76BA0"/>
    <w:rsid w:val="00E81573"/>
    <w:rsid w:val="00E91801"/>
    <w:rsid w:val="00E94467"/>
    <w:rsid w:val="00E948FA"/>
    <w:rsid w:val="00E95C09"/>
    <w:rsid w:val="00EA069B"/>
    <w:rsid w:val="00EA0EAC"/>
    <w:rsid w:val="00EA246A"/>
    <w:rsid w:val="00EA2AB6"/>
    <w:rsid w:val="00EA4A7A"/>
    <w:rsid w:val="00EB2C4F"/>
    <w:rsid w:val="00EB3E14"/>
    <w:rsid w:val="00EB72D7"/>
    <w:rsid w:val="00EB7619"/>
    <w:rsid w:val="00EC2D16"/>
    <w:rsid w:val="00EC668C"/>
    <w:rsid w:val="00EC68F2"/>
    <w:rsid w:val="00EC7556"/>
    <w:rsid w:val="00ED0522"/>
    <w:rsid w:val="00ED2969"/>
    <w:rsid w:val="00EE0616"/>
    <w:rsid w:val="00EE3EDD"/>
    <w:rsid w:val="00EE5443"/>
    <w:rsid w:val="00EE5F51"/>
    <w:rsid w:val="00EF08AB"/>
    <w:rsid w:val="00EF1549"/>
    <w:rsid w:val="00EF3543"/>
    <w:rsid w:val="00EF4099"/>
    <w:rsid w:val="00F01B17"/>
    <w:rsid w:val="00F01F42"/>
    <w:rsid w:val="00F06233"/>
    <w:rsid w:val="00F078F0"/>
    <w:rsid w:val="00F12D4D"/>
    <w:rsid w:val="00F226C2"/>
    <w:rsid w:val="00F25163"/>
    <w:rsid w:val="00F26EDA"/>
    <w:rsid w:val="00F27D4B"/>
    <w:rsid w:val="00F31817"/>
    <w:rsid w:val="00F34B70"/>
    <w:rsid w:val="00F37657"/>
    <w:rsid w:val="00F43A3F"/>
    <w:rsid w:val="00F43BC2"/>
    <w:rsid w:val="00F4410A"/>
    <w:rsid w:val="00F44C46"/>
    <w:rsid w:val="00F47BF9"/>
    <w:rsid w:val="00F525FE"/>
    <w:rsid w:val="00F544E6"/>
    <w:rsid w:val="00F548DD"/>
    <w:rsid w:val="00F62E7E"/>
    <w:rsid w:val="00F650D0"/>
    <w:rsid w:val="00F70D98"/>
    <w:rsid w:val="00F71583"/>
    <w:rsid w:val="00F71F42"/>
    <w:rsid w:val="00F76CC5"/>
    <w:rsid w:val="00F7752F"/>
    <w:rsid w:val="00F81D2D"/>
    <w:rsid w:val="00F831C2"/>
    <w:rsid w:val="00F84AF8"/>
    <w:rsid w:val="00F84C72"/>
    <w:rsid w:val="00F876D1"/>
    <w:rsid w:val="00F93962"/>
    <w:rsid w:val="00F93D0C"/>
    <w:rsid w:val="00F9546B"/>
    <w:rsid w:val="00F97C36"/>
    <w:rsid w:val="00FA36D3"/>
    <w:rsid w:val="00FA37B6"/>
    <w:rsid w:val="00FA4E57"/>
    <w:rsid w:val="00FA70A8"/>
    <w:rsid w:val="00FA7964"/>
    <w:rsid w:val="00FB4A40"/>
    <w:rsid w:val="00FB5753"/>
    <w:rsid w:val="00FB7F72"/>
    <w:rsid w:val="00FC3B66"/>
    <w:rsid w:val="00FC6148"/>
    <w:rsid w:val="00FC753C"/>
    <w:rsid w:val="00FD602E"/>
    <w:rsid w:val="00FE4F46"/>
    <w:rsid w:val="00FE7E7A"/>
    <w:rsid w:val="00FF1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Simple 3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A07AD3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,Titulo de Fígura,Cita Pie de Página,TITULO A,Conclusiones,paul2,Cuadro 2-1,Iz - Párrafo de lista,Sivsa Parrafo,Bulleted List,Fundamentacion,SubPárrafo de lista,VIÑETA,Titulo 12,Viñeta,Párrafo de lista.,Titulos,Akapit z listą BS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de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,Titulo de Fígura Car,Cita Pie de Página Car,TITULO A Car,Conclusiones Car,paul2 Car,Cuadro 2-1 Car,Iz - Párrafo de lista Car,Sivsa Parrafo Car,Bulleted List Car,Fundamentacion Car,SubPárrafo de lista Car,VIÑETA Car"/>
    <w:basedOn w:val="Fuentedeprrafopredeter"/>
    <w:link w:val="Prrafodelista"/>
    <w:uiPriority w:val="34"/>
    <w:qFormat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Epgrafe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0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9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11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  <w:style w:type="paragraph" w:customStyle="1" w:styleId="xgmail-msolistparagraph">
    <w:name w:val="x_gmail-msolistparagraph"/>
    <w:basedOn w:val="Normal"/>
    <w:rsid w:val="00E52D0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Y"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Simple 3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A07AD3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,Titulo de Fígura,Cita Pie de Página,TITULO A,Conclusiones,paul2,Cuadro 2-1,Iz - Párrafo de lista,Sivsa Parrafo,Bulleted List,Fundamentacion,SubPárrafo de lista,VIÑETA,Titulo 12,Viñeta,Párrafo de lista.,Titulos,Akapit z listą BS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de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,Titulo de Fígura Car,Cita Pie de Página Car,TITULO A Car,Conclusiones Car,paul2 Car,Cuadro 2-1 Car,Iz - Párrafo de lista Car,Sivsa Parrafo Car,Bulleted List Car,Fundamentacion Car,SubPárrafo de lista Car,VIÑETA Car"/>
    <w:basedOn w:val="Fuentedeprrafopredeter"/>
    <w:link w:val="Prrafodelista"/>
    <w:uiPriority w:val="34"/>
    <w:qFormat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Epgrafe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0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9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11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  <w:style w:type="paragraph" w:customStyle="1" w:styleId="xgmail-msolistparagraph">
    <w:name w:val="x_gmail-msolistparagraph"/>
    <w:basedOn w:val="Normal"/>
    <w:rsid w:val="00E52D0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B165-BB72-4B1C-9173-A5885C43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1409</Words>
  <Characters>7754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HBENITEZ</dc:creator>
  <cp:lastModifiedBy>User</cp:lastModifiedBy>
  <cp:revision>9</cp:revision>
  <cp:lastPrinted>2021-10-26T14:01:00Z</cp:lastPrinted>
  <dcterms:created xsi:type="dcterms:W3CDTF">2021-10-25T19:47:00Z</dcterms:created>
  <dcterms:modified xsi:type="dcterms:W3CDTF">2021-10-26T14:07:00Z</dcterms:modified>
</cp:coreProperties>
</file>